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5F" w:rsidRPr="0044696B" w:rsidRDefault="0044696B">
      <w:pPr>
        <w:rPr>
          <w:sz w:val="24"/>
          <w:szCs w:val="24"/>
        </w:rPr>
      </w:pPr>
      <w:r w:rsidRPr="0044696B">
        <w:rPr>
          <w:rFonts w:hint="eastAsia"/>
          <w:sz w:val="24"/>
          <w:szCs w:val="24"/>
        </w:rPr>
        <w:t>附件</w:t>
      </w:r>
      <w:r w:rsidRPr="0044696B">
        <w:rPr>
          <w:rFonts w:hint="eastAsia"/>
          <w:sz w:val="24"/>
          <w:szCs w:val="24"/>
        </w:rPr>
        <w:t>1</w:t>
      </w:r>
      <w:r w:rsidRPr="0044696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全国公共管理教学案例入库评审表（修订征求意见稿）</w:t>
      </w:r>
    </w:p>
    <w:tbl>
      <w:tblPr>
        <w:tblpPr w:leftFromText="180" w:rightFromText="180" w:horzAnchor="margin" w:tblpY="525"/>
        <w:tblW w:w="14740" w:type="dxa"/>
        <w:tblLook w:val="04A0"/>
      </w:tblPr>
      <w:tblGrid>
        <w:gridCol w:w="866"/>
        <w:gridCol w:w="294"/>
        <w:gridCol w:w="982"/>
        <w:gridCol w:w="358"/>
        <w:gridCol w:w="3060"/>
        <w:gridCol w:w="3060"/>
        <w:gridCol w:w="3060"/>
        <w:gridCol w:w="3060"/>
      </w:tblGrid>
      <w:tr w:rsidR="0044696B" w:rsidRPr="00F6130F" w:rsidTr="000D781F">
        <w:trPr>
          <w:trHeight w:val="600"/>
        </w:trPr>
        <w:tc>
          <w:tcPr>
            <w:tcW w:w="1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br w:type="page"/>
            </w:r>
            <w:r w:rsidRPr="00F6130F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全国公共管理教学案例入库评审表（修订征求意见稿）</w:t>
            </w:r>
          </w:p>
        </w:tc>
      </w:tr>
      <w:tr w:rsidR="0044696B" w:rsidRPr="00F6130F" w:rsidTr="000D781F">
        <w:trPr>
          <w:trHeight w:val="435"/>
        </w:trPr>
        <w:tc>
          <w:tcPr>
            <w:tcW w:w="1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4"/>
                <w:szCs w:val="34"/>
              </w:rPr>
            </w:pPr>
            <w:r w:rsidRPr="00F6130F">
              <w:rPr>
                <w:rFonts w:ascii="黑体" w:eastAsia="黑体" w:hAnsi="黑体" w:cs="宋体" w:hint="eastAsia"/>
                <w:b/>
                <w:bCs/>
                <w:kern w:val="0"/>
                <w:sz w:val="34"/>
                <w:szCs w:val="34"/>
              </w:rPr>
              <w:t>基本信息</w:t>
            </w:r>
          </w:p>
        </w:tc>
      </w:tr>
      <w:tr w:rsidR="0044696B" w:rsidRPr="00F6130F" w:rsidTr="000D781F">
        <w:trPr>
          <w:trHeight w:val="37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6130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F6130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F6130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案例编号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F613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44696B" w:rsidRPr="00F6130F" w:rsidTr="000D781F">
        <w:trPr>
          <w:trHeight w:val="78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F6130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评审日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期</w:t>
            </w:r>
            <w:r w:rsidRPr="00F6130F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F6130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黑体" w:eastAsia="黑体" w:hAnsi="黑体" w:cs="宋体"/>
                <w:kern w:val="0"/>
                <w:sz w:val="26"/>
                <w:szCs w:val="26"/>
              </w:rPr>
            </w:pPr>
            <w:r w:rsidRPr="00F6130F">
              <w:rPr>
                <w:rFonts w:ascii="黑体" w:eastAsia="黑体" w:hAnsi="黑体" w:cs="宋体" w:hint="eastAsia"/>
                <w:kern w:val="0"/>
                <w:sz w:val="26"/>
                <w:szCs w:val="26"/>
              </w:rPr>
              <w:t>评审结果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44696B" w:rsidRPr="00F6130F" w:rsidTr="000D781F">
        <w:trPr>
          <w:trHeight w:val="570"/>
        </w:trPr>
        <w:tc>
          <w:tcPr>
            <w:tcW w:w="2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案例所属领域</w:t>
            </w:r>
          </w:p>
        </w:tc>
        <w:tc>
          <w:tcPr>
            <w:tcW w:w="12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□政府治理与领导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 xml:space="preserve">      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□公共政策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 xml:space="preserve">      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□非营利组织管理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 xml:space="preserve">        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□公共财政与税收管理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 xml:space="preserve">   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□卫生政策与管理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 xml:space="preserve">  </w:t>
            </w:r>
          </w:p>
        </w:tc>
      </w:tr>
      <w:tr w:rsidR="0044696B" w:rsidRPr="00F6130F" w:rsidTr="000D781F">
        <w:trPr>
          <w:trHeight w:val="570"/>
        </w:trPr>
        <w:tc>
          <w:tcPr>
            <w:tcW w:w="2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2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□公共安全与应急管理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 xml:space="preserve">  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□区域发展与城市管理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 xml:space="preserve">      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□组织与人力资源管理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 xml:space="preserve">    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□社会保障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 xml:space="preserve">   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□管理科学与决策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 xml:space="preserve">  </w:t>
            </w:r>
          </w:p>
        </w:tc>
      </w:tr>
      <w:tr w:rsidR="0044696B" w:rsidRPr="00F6130F" w:rsidTr="000D781F">
        <w:trPr>
          <w:trHeight w:val="600"/>
        </w:trPr>
        <w:tc>
          <w:tcPr>
            <w:tcW w:w="2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2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□住房与城乡建设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 xml:space="preserve">      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□土地利用与城乡发展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 xml:space="preserve">      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□教育政策与管理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 xml:space="preserve">        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□电子政务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 xml:space="preserve">   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□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 xml:space="preserve"> 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其他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  <w:u w:val="single"/>
              </w:rPr>
              <w:t xml:space="preserve">     </w:t>
            </w:r>
            <w:r w:rsidRPr="00F6130F">
              <w:rPr>
                <w:rFonts w:ascii="Calibri" w:eastAsia="宋体" w:hAnsi="Calibri" w:cs="宋体"/>
                <w:kern w:val="0"/>
                <w:sz w:val="20"/>
                <w:szCs w:val="20"/>
              </w:rPr>
              <w:t>(</w:t>
            </w:r>
            <w:r w:rsidRPr="00F6130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请填写</w:t>
            </w:r>
            <w:r w:rsidRPr="00F6130F">
              <w:rPr>
                <w:rFonts w:ascii="Calibri" w:eastAsia="宋体" w:hAnsi="Calibri" w:cs="宋体"/>
                <w:kern w:val="0"/>
                <w:sz w:val="20"/>
                <w:szCs w:val="20"/>
              </w:rPr>
              <w:t>)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 xml:space="preserve">  </w:t>
            </w:r>
          </w:p>
        </w:tc>
      </w:tr>
      <w:tr w:rsidR="0044696B" w:rsidRPr="00F6130F" w:rsidTr="000D781F">
        <w:trPr>
          <w:trHeight w:val="570"/>
        </w:trPr>
        <w:tc>
          <w:tcPr>
            <w:tcW w:w="1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0"/>
                <w:szCs w:val="30"/>
              </w:rPr>
            </w:pPr>
            <w:r w:rsidRPr="00F6130F">
              <w:rPr>
                <w:rFonts w:ascii="黑体" w:eastAsia="黑体" w:hAnsi="黑体" w:cs="宋体" w:hint="eastAsia"/>
                <w:b/>
                <w:bCs/>
                <w:kern w:val="0"/>
                <w:sz w:val="30"/>
                <w:szCs w:val="30"/>
              </w:rPr>
              <w:t>第一部分 案例正文</w:t>
            </w:r>
            <w:r w:rsidRPr="00F6130F">
              <w:rPr>
                <w:rFonts w:ascii="Calibri" w:eastAsia="黑体" w:hAnsi="Calibri" w:cs="宋体"/>
                <w:kern w:val="0"/>
                <w:szCs w:val="21"/>
              </w:rPr>
              <w:t> </w:t>
            </w:r>
            <w:r w:rsidRPr="00F6130F">
              <w:rPr>
                <w:rFonts w:ascii="黑体" w:eastAsia="黑体" w:hAnsi="黑体" w:cs="宋体" w:hint="eastAsia"/>
                <w:b/>
                <w:bCs/>
                <w:kern w:val="0"/>
                <w:sz w:val="30"/>
                <w:szCs w:val="30"/>
              </w:rPr>
              <w:t xml:space="preserve">  满分80分</w:t>
            </w:r>
          </w:p>
        </w:tc>
      </w:tr>
      <w:tr w:rsidR="0044696B" w:rsidRPr="00F6130F" w:rsidTr="000D781F">
        <w:trPr>
          <w:trHeight w:val="57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2"/>
              </w:rPr>
              <w:t>指标序号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Calibri" w:eastAsia="宋体" w:hAnsi="Calibri" w:cs="宋体"/>
                <w:kern w:val="0"/>
                <w:sz w:val="23"/>
                <w:szCs w:val="23"/>
              </w:rPr>
            </w:pP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 xml:space="preserve"> 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评分等级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 xml:space="preserve">                    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优秀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良好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合格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不合格</w:t>
            </w:r>
          </w:p>
        </w:tc>
      </w:tr>
      <w:tr w:rsidR="0044696B" w:rsidRPr="00F6130F" w:rsidTr="000D781F">
        <w:trPr>
          <w:trHeight w:val="6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评价内容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（</w:t>
            </w:r>
            <w:r>
              <w:rPr>
                <w:rFonts w:ascii="Calibri" w:eastAsia="宋体" w:hAnsi="Calibri" w:cs="宋体" w:hint="eastAsia"/>
                <w:kern w:val="0"/>
                <w:sz w:val="23"/>
                <w:szCs w:val="23"/>
              </w:rPr>
              <w:t>9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>.0</w:t>
            </w:r>
            <w:r w:rsidRPr="002D6A58">
              <w:rPr>
                <w:rFonts w:ascii="宋体" w:eastAsia="宋体" w:hAnsi="宋体" w:cs="宋体"/>
                <w:kern w:val="0"/>
                <w:sz w:val="23"/>
                <w:szCs w:val="23"/>
              </w:rPr>
              <w:t>≤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>X</w:t>
            </w:r>
            <w:r w:rsidRPr="002D6A58">
              <w:rPr>
                <w:rFonts w:ascii="宋体" w:eastAsia="宋体" w:hAnsi="宋体" w:cs="宋体"/>
                <w:kern w:val="0"/>
                <w:sz w:val="23"/>
                <w:szCs w:val="23"/>
              </w:rPr>
              <w:t>≤</w:t>
            </w:r>
            <w:r>
              <w:rPr>
                <w:rFonts w:ascii="Calibri" w:eastAsia="宋体" w:hAnsi="Calibri" w:cs="宋体" w:hint="eastAsia"/>
                <w:kern w:val="0"/>
                <w:sz w:val="23"/>
                <w:szCs w:val="23"/>
              </w:rPr>
              <w:t>10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>.0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（</w:t>
            </w:r>
            <w:r>
              <w:rPr>
                <w:rFonts w:ascii="Calibri" w:eastAsia="宋体" w:hAnsi="Calibri" w:cs="宋体" w:hint="eastAsia"/>
                <w:kern w:val="0"/>
                <w:sz w:val="23"/>
                <w:szCs w:val="23"/>
              </w:rPr>
              <w:t>7.0</w:t>
            </w:r>
            <w:r w:rsidRPr="002D6A58">
              <w:rPr>
                <w:rFonts w:ascii="宋体" w:eastAsia="宋体" w:hAnsi="宋体" w:cs="宋体"/>
                <w:kern w:val="0"/>
                <w:sz w:val="23"/>
                <w:szCs w:val="23"/>
              </w:rPr>
              <w:t>≤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>X</w:t>
            </w:r>
            <w:r w:rsidRPr="002D6A58">
              <w:rPr>
                <w:rFonts w:ascii="宋体" w:eastAsia="宋体" w:hAnsi="宋体" w:cs="宋体"/>
                <w:kern w:val="0"/>
                <w:sz w:val="23"/>
                <w:szCs w:val="23"/>
              </w:rPr>
              <w:t>&lt;</w:t>
            </w:r>
            <w:r>
              <w:rPr>
                <w:rFonts w:ascii="Calibri" w:eastAsia="宋体" w:hAnsi="Calibri" w:cs="宋体" w:hint="eastAsia"/>
                <w:kern w:val="0"/>
                <w:sz w:val="23"/>
                <w:szCs w:val="23"/>
              </w:rPr>
              <w:t>9.0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（</w:t>
            </w:r>
            <w:r>
              <w:rPr>
                <w:rFonts w:ascii="Calibri" w:eastAsia="宋体" w:hAnsi="Calibri" w:cs="宋体" w:hint="eastAsia"/>
                <w:kern w:val="0"/>
                <w:sz w:val="23"/>
                <w:szCs w:val="23"/>
              </w:rPr>
              <w:t>6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>.</w:t>
            </w:r>
            <w:r>
              <w:rPr>
                <w:rFonts w:ascii="Calibri" w:eastAsia="宋体" w:hAnsi="Calibri" w:cs="宋体" w:hint="eastAsia"/>
                <w:kern w:val="0"/>
                <w:sz w:val="23"/>
                <w:szCs w:val="23"/>
              </w:rPr>
              <w:t>0</w:t>
            </w:r>
            <w:r w:rsidRPr="002D6A58">
              <w:rPr>
                <w:rFonts w:ascii="宋体" w:eastAsia="宋体" w:hAnsi="宋体" w:cs="宋体"/>
                <w:kern w:val="0"/>
                <w:sz w:val="23"/>
                <w:szCs w:val="23"/>
              </w:rPr>
              <w:t>≤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>X</w:t>
            </w:r>
            <w:r w:rsidRPr="002D6A58">
              <w:rPr>
                <w:rFonts w:ascii="宋体" w:eastAsia="宋体" w:hAnsi="宋体" w:cs="宋体"/>
                <w:kern w:val="0"/>
                <w:sz w:val="23"/>
                <w:szCs w:val="23"/>
              </w:rPr>
              <w:t>&lt;</w:t>
            </w:r>
            <w:r>
              <w:rPr>
                <w:rFonts w:ascii="Calibri" w:eastAsia="宋体" w:hAnsi="Calibri" w:cs="宋体" w:hint="eastAsia"/>
                <w:kern w:val="0"/>
                <w:sz w:val="23"/>
                <w:szCs w:val="23"/>
              </w:rPr>
              <w:t>7.0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（</w:t>
            </w:r>
            <w:r>
              <w:rPr>
                <w:rFonts w:ascii="Calibri" w:eastAsia="宋体" w:hAnsi="Calibri" w:cs="宋体" w:hint="eastAsia"/>
                <w:kern w:val="0"/>
                <w:sz w:val="23"/>
                <w:szCs w:val="23"/>
              </w:rPr>
              <w:t>0</w:t>
            </w:r>
            <w:r w:rsidRPr="002D6A58">
              <w:rPr>
                <w:rFonts w:ascii="宋体" w:eastAsia="宋体" w:hAnsi="宋体" w:cs="宋体"/>
                <w:kern w:val="0"/>
                <w:sz w:val="23"/>
                <w:szCs w:val="23"/>
              </w:rPr>
              <w:t>≤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>X</w:t>
            </w:r>
            <w:r w:rsidRPr="002D6A58">
              <w:rPr>
                <w:rFonts w:ascii="宋体" w:eastAsia="宋体" w:hAnsi="宋体" w:cs="宋体"/>
                <w:kern w:val="0"/>
                <w:sz w:val="23"/>
                <w:szCs w:val="23"/>
              </w:rPr>
              <w:t>&lt;</w:t>
            </w:r>
            <w:r>
              <w:rPr>
                <w:rFonts w:ascii="Calibri" w:eastAsia="宋体" w:hAnsi="Calibri" w:cs="宋体" w:hint="eastAsia"/>
                <w:kern w:val="0"/>
                <w:sz w:val="23"/>
                <w:szCs w:val="23"/>
              </w:rPr>
              <w:t>6.0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）</w:t>
            </w:r>
          </w:p>
        </w:tc>
      </w:tr>
      <w:tr w:rsidR="0044696B" w:rsidRPr="00F6130F" w:rsidTr="000D781F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907F62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案例来源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一手资料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二手资料，资料完整逻辑清晰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二手资料，梳理不清晰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资料凌乱</w:t>
            </w:r>
          </w:p>
        </w:tc>
      </w:tr>
      <w:tr w:rsidR="0044696B" w:rsidRPr="00F6130F" w:rsidTr="000D781F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907F62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F6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选题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选题本土化，具有典型中国</w:t>
            </w: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及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地方特色；时效性强（近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>2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年内）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国外经典案例或国内较典型案例；时效性较强（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>2-5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年内）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案例典型性、本土化程度一般；时效性一般（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>5-8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年前）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编造国内外事例，不具有典型性，时效性差（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>8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年以上）</w:t>
            </w:r>
          </w:p>
        </w:tc>
      </w:tr>
      <w:tr w:rsidR="0044696B" w:rsidRPr="00F6130F" w:rsidTr="000D781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摘要概括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摘要概括精炼</w:t>
            </w:r>
            <w:r w:rsidRPr="00F6130F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到位，能准确提供案例的主要信息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摘要概括准确到位，篇幅略冗长，基本提供案例的主要信息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摘要概括性冗长且缺乏准确性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摘要概括简短且不准确</w:t>
            </w:r>
          </w:p>
        </w:tc>
      </w:tr>
      <w:tr w:rsidR="0044696B" w:rsidRPr="00F6130F" w:rsidTr="000D781F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案例描述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概念准确、条理清晰、行文流畅、详略得当、结构完整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概念准确、条理性好、行文通顺、详略有别，结构基本完整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部分概念模糊、条理不清、行文勉强通顺、无明显详略区分，结构存在缺失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无概念，无条理、行文不通、无主次、无结构</w:t>
            </w:r>
            <w:r w:rsidRPr="00F6130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44696B" w:rsidRPr="00F6130F" w:rsidTr="000D781F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案例主体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2"/>
              </w:rPr>
              <w:t>谋篇布局非常合理：素材主次分明，重点突出，且能充分支持教学目标的实现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2"/>
              </w:rPr>
              <w:t>谋篇布局合理：素材主次较为分明，基本能支持教学目标的实现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2"/>
              </w:rPr>
              <w:t>谋篇布局合理性一般：素材主次不够分明，难以支持教学目标实现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2"/>
              </w:rPr>
              <w:t>谋篇布局合理性差：素材主次不分，无法支持教学目标实现</w:t>
            </w:r>
          </w:p>
        </w:tc>
      </w:tr>
      <w:tr w:rsidR="0044696B" w:rsidRPr="00F6130F" w:rsidTr="000D781F">
        <w:trPr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背景材料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背景材料丰富，主次分明，与案例教学相关性高</w:t>
            </w:r>
            <w:r w:rsidRPr="00F6130F">
              <w:rPr>
                <w:rFonts w:ascii="Calibri" w:eastAsia="宋体" w:hAnsi="Calibri" w:cs="宋体"/>
                <w:kern w:val="0"/>
                <w:szCs w:val="21"/>
              </w:rPr>
              <w:t> 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，能充分支持教学目标的实现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背景材料充足，逻辑性较好，与案例教学有较高相关性，基本支持教学目标的实现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背景材料一般，与案例教学有一定相关性，不足以实行全部教学目标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背景材料不足，与案例教学无关或相关性非常有限，无法支持教学目标的实现</w:t>
            </w:r>
          </w:p>
        </w:tc>
      </w:tr>
      <w:tr w:rsidR="0044696B" w:rsidRPr="00F6130F" w:rsidTr="000D781F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启发性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 xml:space="preserve"> 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预习问题具有</w:t>
            </w: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很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高的启发性、导向性，易于学生思维发散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预习问题具有较高的启发性、导向性，能够帮助学生思维发散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预习问题启发性和导向性一般，对学生思维发散方面帮助有限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预习问题无启发性和导向性，无法引导学生的思维发散</w:t>
            </w:r>
          </w:p>
        </w:tc>
      </w:tr>
      <w:tr w:rsidR="0044696B" w:rsidRPr="00F6130F" w:rsidTr="000D781F">
        <w:trPr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规范性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proofErr w:type="gramStart"/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引注规范</w:t>
            </w:r>
            <w:proofErr w:type="gramEnd"/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、图表格式一致</w:t>
            </w: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、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清晰、不存在知识产权争议问题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存在少量</w:t>
            </w:r>
            <w:proofErr w:type="gramStart"/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的引注不</w:t>
            </w:r>
            <w:proofErr w:type="gramEnd"/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规范和图表格式不一致现象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proofErr w:type="gramStart"/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引注不</w:t>
            </w:r>
            <w:proofErr w:type="gramEnd"/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规范和图表格式不一致现象较多、可能存在知识产权争议问题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proofErr w:type="gramStart"/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引注不</w:t>
            </w:r>
            <w:proofErr w:type="gramEnd"/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全面、图表格式凌乱、存在严重的知识产权争议</w:t>
            </w:r>
          </w:p>
        </w:tc>
      </w:tr>
      <w:tr w:rsidR="0044696B" w:rsidRPr="00F6130F" w:rsidTr="000D781F">
        <w:trPr>
          <w:trHeight w:val="570"/>
        </w:trPr>
        <w:tc>
          <w:tcPr>
            <w:tcW w:w="14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F6130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第二部分 教学使用说明 满分70分</w:t>
            </w:r>
          </w:p>
        </w:tc>
      </w:tr>
      <w:tr w:rsidR="0044696B" w:rsidRPr="00F6130F" w:rsidTr="000D781F">
        <w:trPr>
          <w:trHeight w:val="300"/>
        </w:trPr>
        <w:tc>
          <w:tcPr>
            <w:tcW w:w="1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2"/>
              </w:rPr>
              <w:t>指标序号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Calibri" w:eastAsia="宋体" w:hAnsi="Calibri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评分等级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 xml:space="preserve">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优秀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良好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合格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不合格</w:t>
            </w:r>
          </w:p>
        </w:tc>
      </w:tr>
      <w:tr w:rsidR="0044696B" w:rsidRPr="00F6130F" w:rsidTr="000D781F">
        <w:trPr>
          <w:trHeight w:val="300"/>
        </w:trPr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评价内容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（</w:t>
            </w:r>
            <w:r>
              <w:rPr>
                <w:rFonts w:ascii="Calibri" w:eastAsia="宋体" w:hAnsi="Calibri" w:cs="宋体" w:hint="eastAsia"/>
                <w:kern w:val="0"/>
                <w:sz w:val="23"/>
                <w:szCs w:val="23"/>
              </w:rPr>
              <w:t>9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>.0</w:t>
            </w:r>
            <w:r w:rsidRPr="002D6A58">
              <w:rPr>
                <w:rFonts w:ascii="宋体" w:eastAsia="宋体" w:hAnsi="宋体" w:cs="宋体"/>
                <w:kern w:val="0"/>
                <w:sz w:val="23"/>
                <w:szCs w:val="23"/>
              </w:rPr>
              <w:t>≤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>X</w:t>
            </w:r>
            <w:r w:rsidRPr="002D6A58">
              <w:rPr>
                <w:rFonts w:ascii="宋体" w:eastAsia="宋体" w:hAnsi="宋体" w:cs="宋体"/>
                <w:kern w:val="0"/>
                <w:sz w:val="23"/>
                <w:szCs w:val="23"/>
              </w:rPr>
              <w:t>≤</w:t>
            </w:r>
            <w:r>
              <w:rPr>
                <w:rFonts w:ascii="Calibri" w:eastAsia="宋体" w:hAnsi="Calibri" w:cs="宋体" w:hint="eastAsia"/>
                <w:kern w:val="0"/>
                <w:sz w:val="23"/>
                <w:szCs w:val="23"/>
              </w:rPr>
              <w:t>10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>.0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（</w:t>
            </w:r>
            <w:r>
              <w:rPr>
                <w:rFonts w:ascii="Calibri" w:eastAsia="宋体" w:hAnsi="Calibri" w:cs="宋体" w:hint="eastAsia"/>
                <w:kern w:val="0"/>
                <w:sz w:val="23"/>
                <w:szCs w:val="23"/>
              </w:rPr>
              <w:t>7.0</w:t>
            </w:r>
            <w:r w:rsidRPr="002D6A58">
              <w:rPr>
                <w:rFonts w:ascii="宋体" w:eastAsia="宋体" w:hAnsi="宋体" w:cs="宋体"/>
                <w:kern w:val="0"/>
                <w:sz w:val="23"/>
                <w:szCs w:val="23"/>
              </w:rPr>
              <w:t>≤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>X</w:t>
            </w:r>
            <w:r w:rsidRPr="002D6A58">
              <w:rPr>
                <w:rFonts w:ascii="宋体" w:eastAsia="宋体" w:hAnsi="宋体" w:cs="宋体"/>
                <w:kern w:val="0"/>
                <w:sz w:val="23"/>
                <w:szCs w:val="23"/>
              </w:rPr>
              <w:t>&lt;</w:t>
            </w:r>
            <w:r>
              <w:rPr>
                <w:rFonts w:ascii="Calibri" w:eastAsia="宋体" w:hAnsi="Calibri" w:cs="宋体" w:hint="eastAsia"/>
                <w:kern w:val="0"/>
                <w:sz w:val="23"/>
                <w:szCs w:val="23"/>
              </w:rPr>
              <w:t>9.0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（</w:t>
            </w:r>
            <w:r>
              <w:rPr>
                <w:rFonts w:ascii="Calibri" w:eastAsia="宋体" w:hAnsi="Calibri" w:cs="宋体" w:hint="eastAsia"/>
                <w:kern w:val="0"/>
                <w:sz w:val="23"/>
                <w:szCs w:val="23"/>
              </w:rPr>
              <w:t>6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>.</w:t>
            </w:r>
            <w:r>
              <w:rPr>
                <w:rFonts w:ascii="Calibri" w:eastAsia="宋体" w:hAnsi="Calibri" w:cs="宋体" w:hint="eastAsia"/>
                <w:kern w:val="0"/>
                <w:sz w:val="23"/>
                <w:szCs w:val="23"/>
              </w:rPr>
              <w:t>0</w:t>
            </w:r>
            <w:r w:rsidRPr="002D6A58">
              <w:rPr>
                <w:rFonts w:ascii="宋体" w:eastAsia="宋体" w:hAnsi="宋体" w:cs="宋体"/>
                <w:kern w:val="0"/>
                <w:sz w:val="23"/>
                <w:szCs w:val="23"/>
              </w:rPr>
              <w:t>≤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>X</w:t>
            </w:r>
            <w:r w:rsidRPr="002D6A58">
              <w:rPr>
                <w:rFonts w:ascii="宋体" w:eastAsia="宋体" w:hAnsi="宋体" w:cs="宋体"/>
                <w:kern w:val="0"/>
                <w:sz w:val="23"/>
                <w:szCs w:val="23"/>
              </w:rPr>
              <w:t>&lt;</w:t>
            </w:r>
            <w:r>
              <w:rPr>
                <w:rFonts w:ascii="Calibri" w:eastAsia="宋体" w:hAnsi="Calibri" w:cs="宋体" w:hint="eastAsia"/>
                <w:kern w:val="0"/>
                <w:sz w:val="23"/>
                <w:szCs w:val="23"/>
              </w:rPr>
              <w:t>7.0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（</w:t>
            </w:r>
            <w:r>
              <w:rPr>
                <w:rFonts w:ascii="Calibri" w:eastAsia="宋体" w:hAnsi="Calibri" w:cs="宋体" w:hint="eastAsia"/>
                <w:kern w:val="0"/>
                <w:sz w:val="23"/>
                <w:szCs w:val="23"/>
              </w:rPr>
              <w:t>0</w:t>
            </w:r>
            <w:r w:rsidRPr="002D6A58">
              <w:rPr>
                <w:rFonts w:ascii="宋体" w:eastAsia="宋体" w:hAnsi="宋体" w:cs="宋体"/>
                <w:kern w:val="0"/>
                <w:sz w:val="23"/>
                <w:szCs w:val="23"/>
              </w:rPr>
              <w:t>≤</w:t>
            </w:r>
            <w:r w:rsidRPr="00F6130F">
              <w:rPr>
                <w:rFonts w:ascii="Calibri" w:eastAsia="宋体" w:hAnsi="Calibri" w:cs="宋体"/>
                <w:kern w:val="0"/>
                <w:sz w:val="23"/>
                <w:szCs w:val="23"/>
              </w:rPr>
              <w:t>X</w:t>
            </w:r>
            <w:r w:rsidRPr="002D6A58">
              <w:rPr>
                <w:rFonts w:ascii="宋体" w:eastAsia="宋体" w:hAnsi="宋体" w:cs="宋体"/>
                <w:kern w:val="0"/>
                <w:sz w:val="23"/>
                <w:szCs w:val="23"/>
              </w:rPr>
              <w:t>&lt;</w:t>
            </w:r>
            <w:r>
              <w:rPr>
                <w:rFonts w:ascii="Calibri" w:eastAsia="宋体" w:hAnsi="Calibri" w:cs="宋体" w:hint="eastAsia"/>
                <w:kern w:val="0"/>
                <w:sz w:val="23"/>
                <w:szCs w:val="23"/>
              </w:rPr>
              <w:t>6.0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）</w:t>
            </w:r>
          </w:p>
        </w:tc>
      </w:tr>
      <w:tr w:rsidR="0044696B" w:rsidRPr="00F6130F" w:rsidTr="000D781F">
        <w:trPr>
          <w:trHeight w:val="54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适用范围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适用范围清楚、定位准确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适用范围比较清楚、定位较准确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适用范围和定位都存在不明确之处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适用范围和定位模糊</w:t>
            </w:r>
          </w:p>
        </w:tc>
      </w:tr>
      <w:tr w:rsidR="0044696B" w:rsidRPr="00F6130F" w:rsidTr="000D781F">
        <w:trPr>
          <w:trHeight w:val="57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教学主旨明确、教学目标合理清晰</w:t>
            </w:r>
            <w:r w:rsidRPr="00F6130F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教学主旨比较明确、教学目标较为合理清晰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教学主旨不够明确、教学目标存在模糊、不合理之处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教学主旨不明确、教学目标含糊不清</w:t>
            </w:r>
          </w:p>
        </w:tc>
      </w:tr>
      <w:tr w:rsidR="0044696B" w:rsidRPr="00F6130F" w:rsidTr="000D781F">
        <w:trPr>
          <w:trHeight w:val="108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能够准确地把握教学的重点、难点；案例焦点问题的基础理论知识及分析方法交代清楚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比较准确地把握教学的重点、难点；案例焦点问题的基础理论知识及分析方法交代</w:t>
            </w:r>
            <w:proofErr w:type="gramStart"/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欠清楚</w:t>
            </w:r>
            <w:proofErr w:type="gramEnd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基本把握教学的重点、难点；案例焦点问题的基础理论知识及分析方法交代不清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没有把握住教学的重点、难点；没有交代案例焦点问题的基础理论知识及分析方法交代清楚</w:t>
            </w:r>
          </w:p>
        </w:tc>
      </w:tr>
      <w:tr w:rsidR="0044696B" w:rsidRPr="00F6130F" w:rsidTr="000D781F">
        <w:trPr>
          <w:trHeight w:val="108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教学讨论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有完整的讨论方案，讨论问题与教学目标结合紧密，总结要点非常契合案例内容且有延伸性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有完整的讨论方案，讨论问题较好地结合教学目标，总结要点符合案例内容，有一定延伸性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有讨论方案，讨论问题与教学目标部分脱节，总结要点与案例内容不符，延伸性不足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没有教学讨论方案</w:t>
            </w:r>
          </w:p>
        </w:tc>
      </w:tr>
      <w:tr w:rsidR="0044696B" w:rsidRPr="00F6130F" w:rsidTr="000D781F">
        <w:trPr>
          <w:trHeight w:val="81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教学方法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课程设计合理，教学形式丰富，能够</w:t>
            </w:r>
            <w:r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合理</w:t>
            </w: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整合多媒体工具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课程设计比较合理，教学形式多样，基本能够整合多媒体工具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课程设计存在不足，教学形式和多媒体工具的运用有限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没有完整的课程设计，教学形式相对单一，没有利用其它工具</w:t>
            </w:r>
          </w:p>
        </w:tc>
      </w:tr>
      <w:tr w:rsidR="0044696B" w:rsidRPr="00F6130F" w:rsidTr="000D781F">
        <w:trPr>
          <w:trHeight w:val="54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课堂安排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时间规划合理，流程完善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时间规划较为合理，流程较完善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时间规划不明确，流程不全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无时间规划，流程不明</w:t>
            </w:r>
          </w:p>
        </w:tc>
      </w:tr>
      <w:tr w:rsidR="0044696B" w:rsidRPr="00F6130F" w:rsidTr="000D781F">
        <w:trPr>
          <w:trHeight w:val="810"/>
        </w:trPr>
        <w:tc>
          <w:tcPr>
            <w:tcW w:w="1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补充材料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提供适量的问题解决备选和推荐方案，以及优质的课前阅读推荐书目和资料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提供备选或推荐的问题解决方案和课前阅读推荐书目和资料，但在数量或质量上有欠缺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提供的各类补充材料非常有限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6B" w:rsidRPr="00F6130F" w:rsidRDefault="0044696B" w:rsidP="000D781F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F6130F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没有任何补充材料</w:t>
            </w:r>
          </w:p>
        </w:tc>
      </w:tr>
    </w:tbl>
    <w:p w:rsidR="0044696B" w:rsidRDefault="0044696B" w:rsidP="0044696B"/>
    <w:p w:rsidR="00FC13CC" w:rsidRDefault="00FC13CC" w:rsidP="0044696B">
      <w:r>
        <w:rPr>
          <w:rFonts w:hint="eastAsia"/>
          <w:sz w:val="32"/>
          <w:szCs w:val="32"/>
        </w:rPr>
        <w:t>如有修改意见，请</w:t>
      </w:r>
      <w:r w:rsidRPr="008F0DDD"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</w:rPr>
        <w:t>2016</w:t>
      </w:r>
      <w:r>
        <w:rPr>
          <w:rFonts w:hint="eastAsia"/>
          <w:sz w:val="32"/>
          <w:szCs w:val="32"/>
        </w:rPr>
        <w:t>年</w:t>
      </w:r>
      <w:r w:rsidRPr="008F0DDD">
        <w:rPr>
          <w:rFonts w:hint="eastAsia"/>
          <w:sz w:val="32"/>
          <w:szCs w:val="32"/>
        </w:rPr>
        <w:t>4</w:t>
      </w:r>
      <w:r w:rsidRPr="008F0DDD">
        <w:rPr>
          <w:rFonts w:hint="eastAsia"/>
          <w:sz w:val="32"/>
          <w:szCs w:val="32"/>
        </w:rPr>
        <w:t>月</w:t>
      </w:r>
      <w:r w:rsidRPr="008F0DDD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日前将修改意见（最好是以“修订”形式标记的修改稿）发至</w:t>
      </w:r>
      <w:r w:rsidRPr="008F0DDD">
        <w:rPr>
          <w:rFonts w:hint="eastAsia"/>
          <w:sz w:val="32"/>
          <w:szCs w:val="32"/>
        </w:rPr>
        <w:t>邮箱：</w:t>
      </w:r>
      <w:r w:rsidRPr="008F0DDD">
        <w:rPr>
          <w:rFonts w:hint="eastAsia"/>
          <w:sz w:val="32"/>
          <w:szCs w:val="32"/>
        </w:rPr>
        <w:t>mpa@mpa.org.cn</w:t>
      </w:r>
      <w:r w:rsidRPr="008F0DDD">
        <w:rPr>
          <w:rFonts w:hint="eastAsia"/>
          <w:sz w:val="32"/>
          <w:szCs w:val="32"/>
        </w:rPr>
        <w:t>。</w:t>
      </w:r>
    </w:p>
    <w:sectPr w:rsidR="00FC13CC" w:rsidSect="004469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3D9" w:rsidRDefault="00F653D9" w:rsidP="00FC13CC">
      <w:r>
        <w:separator/>
      </w:r>
    </w:p>
  </w:endnote>
  <w:endnote w:type="continuationSeparator" w:id="0">
    <w:p w:rsidR="00F653D9" w:rsidRDefault="00F653D9" w:rsidP="00FC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3D9" w:rsidRDefault="00F653D9" w:rsidP="00FC13CC">
      <w:r>
        <w:separator/>
      </w:r>
    </w:p>
  </w:footnote>
  <w:footnote w:type="continuationSeparator" w:id="0">
    <w:p w:rsidR="00F653D9" w:rsidRDefault="00F653D9" w:rsidP="00FC1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96B"/>
    <w:rsid w:val="00116E98"/>
    <w:rsid w:val="00384466"/>
    <w:rsid w:val="00435F42"/>
    <w:rsid w:val="0044696B"/>
    <w:rsid w:val="0049599A"/>
    <w:rsid w:val="00786DDB"/>
    <w:rsid w:val="00AF09F7"/>
    <w:rsid w:val="00F653D9"/>
    <w:rsid w:val="00FC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1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3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1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13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haiou</dc:creator>
  <cp:lastModifiedBy>chen haiou</cp:lastModifiedBy>
  <cp:revision>3</cp:revision>
  <dcterms:created xsi:type="dcterms:W3CDTF">2016-03-04T03:41:00Z</dcterms:created>
  <dcterms:modified xsi:type="dcterms:W3CDTF">2016-03-04T06:16:00Z</dcterms:modified>
</cp:coreProperties>
</file>