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F3965">
      <w:pPr>
        <w:jc w:val="center"/>
        <w:rPr>
          <w:rFonts w:ascii="黑体" w:eastAsia="黑体"/>
          <w:b/>
          <w:bCs/>
          <w:sz w:val="44"/>
        </w:rPr>
      </w:pPr>
      <w:r>
        <w:rPr>
          <w:rFonts w:hint="eastAsia" w:ascii="黑体" w:eastAsia="黑体"/>
          <w:b/>
          <w:bCs/>
          <w:sz w:val="44"/>
        </w:rPr>
        <w:t>江苏师范大学</w:t>
      </w:r>
      <w:r>
        <w:rPr>
          <w:rFonts w:hint="eastAsia" w:ascii="黑体" w:eastAsia="黑体"/>
          <w:b/>
          <w:bCs/>
          <w:sz w:val="44"/>
          <w:lang w:eastAsia="zh-CN"/>
        </w:rPr>
        <w:t>公</w:t>
      </w:r>
      <w:r>
        <w:rPr>
          <w:rFonts w:hint="eastAsia" w:ascii="黑体" w:eastAsia="黑体"/>
          <w:b/>
          <w:bCs/>
          <w:sz w:val="44"/>
        </w:rPr>
        <w:t>管院20</w:t>
      </w:r>
      <w:r>
        <w:rPr>
          <w:rFonts w:hint="eastAsia" w:ascii="黑体" w:eastAsia="黑体"/>
          <w:b/>
          <w:bCs/>
          <w:sz w:val="44"/>
          <w:lang w:val="en-US" w:eastAsia="zh-CN"/>
        </w:rPr>
        <w:t>23</w:t>
      </w:r>
      <w:r>
        <w:rPr>
          <w:rFonts w:hint="eastAsia" w:ascii="黑体" w:eastAsia="黑体"/>
          <w:b/>
          <w:bCs/>
          <w:sz w:val="44"/>
        </w:rPr>
        <w:t>—20</w:t>
      </w:r>
      <w:r>
        <w:rPr>
          <w:rFonts w:hint="eastAsia" w:ascii="黑体" w:eastAsia="黑体"/>
          <w:b/>
          <w:bCs/>
          <w:sz w:val="44"/>
          <w:lang w:val="en-US" w:eastAsia="zh-CN"/>
        </w:rPr>
        <w:t>24</w:t>
      </w:r>
      <w:r>
        <w:rPr>
          <w:rFonts w:hint="eastAsia" w:ascii="黑体" w:eastAsia="黑体"/>
          <w:b/>
          <w:bCs/>
          <w:sz w:val="44"/>
        </w:rPr>
        <w:t>学年度第</w:t>
      </w:r>
      <w:r>
        <w:rPr>
          <w:rFonts w:hint="eastAsia" w:eastAsia="黑体"/>
          <w:b/>
          <w:bCs/>
          <w:sz w:val="44"/>
          <w:lang w:val="en-GB"/>
        </w:rPr>
        <w:t>一</w:t>
      </w:r>
      <w:r>
        <w:rPr>
          <w:rFonts w:hint="eastAsia" w:ascii="黑体" w:eastAsia="黑体"/>
          <w:b/>
          <w:bCs/>
          <w:sz w:val="44"/>
        </w:rPr>
        <w:t>学期研究生课表</w:t>
      </w:r>
    </w:p>
    <w:p w14:paraId="3F55E0B8">
      <w:pPr>
        <w:rPr>
          <w:rFonts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>20</w:t>
      </w:r>
      <w:r>
        <w:rPr>
          <w:rFonts w:hint="eastAsia" w:ascii="黑体" w:eastAsia="黑体"/>
          <w:b/>
          <w:bCs/>
          <w:sz w:val="32"/>
          <w:lang w:val="en-US" w:eastAsia="zh-CN"/>
        </w:rPr>
        <w:t>23</w:t>
      </w:r>
      <w:r>
        <w:rPr>
          <w:rFonts w:hint="eastAsia" w:ascii="黑体" w:eastAsia="黑体"/>
          <w:b/>
          <w:bCs/>
          <w:sz w:val="32"/>
        </w:rPr>
        <w:t>级MPA公共管理专业硕士</w:t>
      </w:r>
      <w:r>
        <w:rPr>
          <w:rFonts w:hint="eastAsia" w:ascii="黑体" w:eastAsia="黑体"/>
          <w:b/>
          <w:bCs/>
          <w:sz w:val="32"/>
          <w:lang w:val="en-US" w:eastAsia="zh-CN"/>
        </w:rPr>
        <w:t>58</w:t>
      </w:r>
      <w:r>
        <w:rPr>
          <w:rFonts w:hint="eastAsia" w:ascii="黑体" w:eastAsia="黑体"/>
          <w:b/>
          <w:bCs/>
          <w:sz w:val="32"/>
        </w:rPr>
        <w:t>人</w:t>
      </w:r>
    </w:p>
    <w:tbl>
      <w:tblPr>
        <w:tblStyle w:val="4"/>
        <w:tblW w:w="15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779"/>
        <w:gridCol w:w="1297"/>
        <w:gridCol w:w="1393"/>
        <w:gridCol w:w="1382"/>
        <w:gridCol w:w="1369"/>
        <w:gridCol w:w="1617"/>
        <w:gridCol w:w="1342"/>
        <w:gridCol w:w="1522"/>
        <w:gridCol w:w="1446"/>
        <w:gridCol w:w="1543"/>
        <w:gridCol w:w="1436"/>
      </w:tblGrid>
      <w:tr w14:paraId="362BC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exact"/>
        </w:trPr>
        <w:tc>
          <w:tcPr>
            <w:tcW w:w="392" w:type="dxa"/>
            <w:vAlign w:val="center"/>
          </w:tcPr>
          <w:p w14:paraId="3D4C45DB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779" w:type="dxa"/>
            <w:vAlign w:val="center"/>
          </w:tcPr>
          <w:p w14:paraId="6C1FBC1E">
            <w:pPr>
              <w:jc w:val="center"/>
            </w:pPr>
          </w:p>
        </w:tc>
        <w:tc>
          <w:tcPr>
            <w:tcW w:w="1297" w:type="dxa"/>
            <w:vAlign w:val="center"/>
          </w:tcPr>
          <w:p w14:paraId="620E49FC"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9月23- 10月29日     （每周六）</w:t>
            </w:r>
          </w:p>
          <w:p w14:paraId="00CD1D80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493A2117">
            <w:pPr>
              <w:ind w:firstLine="360" w:firstLineChars="200"/>
              <w:jc w:val="both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3-8周</w:t>
            </w:r>
          </w:p>
        </w:tc>
        <w:tc>
          <w:tcPr>
            <w:tcW w:w="1393" w:type="dxa"/>
            <w:vAlign w:val="center"/>
          </w:tcPr>
          <w:p w14:paraId="639B1138"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9月23-10月 29日         （每周日）</w:t>
            </w:r>
          </w:p>
          <w:p w14:paraId="7B2FDA7C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4AB6FB83"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3-8周</w:t>
            </w:r>
          </w:p>
        </w:tc>
        <w:tc>
          <w:tcPr>
            <w:tcW w:w="1382" w:type="dxa"/>
            <w:vAlign w:val="center"/>
          </w:tcPr>
          <w:p w14:paraId="51026AAB"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月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4-5</w:t>
            </w:r>
          </w:p>
          <w:p w14:paraId="57546973">
            <w:pPr>
              <w:jc w:val="center"/>
              <w:rPr>
                <w:rFonts w:hint="eastAsia" w:eastAsia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-1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2日</w:t>
            </w:r>
          </w:p>
          <w:p w14:paraId="225AD2A9"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（每周六）</w:t>
            </w:r>
          </w:p>
          <w:p w14:paraId="18A27200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12E9BCB8">
            <w:pPr>
              <w:ind w:firstLine="360" w:firstLineChars="200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周</w:t>
            </w:r>
          </w:p>
        </w:tc>
        <w:tc>
          <w:tcPr>
            <w:tcW w:w="1369" w:type="dxa"/>
            <w:vAlign w:val="center"/>
          </w:tcPr>
          <w:p w14:paraId="10FFC6E2"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月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4-5</w:t>
            </w:r>
          </w:p>
          <w:p w14:paraId="69D6D7CB">
            <w:pPr>
              <w:jc w:val="center"/>
              <w:rPr>
                <w:rFonts w:hint="eastAsia" w:eastAsia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-1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2日</w:t>
            </w:r>
          </w:p>
          <w:p w14:paraId="1A4C4884"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（周日）</w:t>
            </w:r>
          </w:p>
          <w:p w14:paraId="5CB279A3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65707A73">
            <w:pPr>
              <w:ind w:firstLine="360" w:firstLineChars="200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周</w:t>
            </w:r>
          </w:p>
        </w:tc>
        <w:tc>
          <w:tcPr>
            <w:tcW w:w="1617" w:type="dxa"/>
            <w:vAlign w:val="center"/>
          </w:tcPr>
          <w:p w14:paraId="639F07F9">
            <w:pPr>
              <w:ind w:firstLine="270" w:firstLineChars="150"/>
              <w:jc w:val="both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月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18-19</w:t>
            </w:r>
          </w:p>
          <w:p w14:paraId="4F302DBE">
            <w:pPr>
              <w:ind w:firstLine="90" w:firstLineChars="50"/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25-26日</w:t>
            </w:r>
          </w:p>
          <w:p w14:paraId="648B8E27">
            <w:pPr>
              <w:ind w:firstLine="360" w:firstLineChars="200"/>
              <w:jc w:val="both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12月2-3日</w:t>
            </w:r>
          </w:p>
          <w:p w14:paraId="0D0641CD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  <w:p w14:paraId="33172FDD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-1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周</w:t>
            </w:r>
          </w:p>
        </w:tc>
        <w:tc>
          <w:tcPr>
            <w:tcW w:w="1342" w:type="dxa"/>
            <w:vAlign w:val="center"/>
          </w:tcPr>
          <w:p w14:paraId="260A3A6A">
            <w:pPr>
              <w:ind w:firstLine="180" w:firstLineChars="100"/>
              <w:jc w:val="both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月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 w14:paraId="513F945C">
            <w:pPr>
              <w:ind w:firstLine="90" w:firstLineChars="50"/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16-17     23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24日</w:t>
            </w:r>
          </w:p>
          <w:p w14:paraId="5F1450F6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  <w:p w14:paraId="69EB73C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-1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周</w:t>
            </w:r>
          </w:p>
        </w:tc>
        <w:tc>
          <w:tcPr>
            <w:tcW w:w="1522" w:type="dxa"/>
            <w:vAlign w:val="center"/>
          </w:tcPr>
          <w:p w14:paraId="21FD26C3">
            <w:pPr>
              <w:ind w:firstLine="180" w:firstLineChars="100"/>
              <w:jc w:val="both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12月30-31</w:t>
            </w:r>
          </w:p>
          <w:p w14:paraId="7201D3A6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 24年1月6-7   13-14日</w:t>
            </w:r>
          </w:p>
          <w:p w14:paraId="1EA6A92E">
            <w:pPr>
              <w:ind w:firstLine="180" w:firstLineChars="100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7-19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周</w:t>
            </w:r>
          </w:p>
        </w:tc>
        <w:tc>
          <w:tcPr>
            <w:tcW w:w="1446" w:type="dxa"/>
            <w:vAlign w:val="center"/>
          </w:tcPr>
          <w:p w14:paraId="730CFA6C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  <w:p w14:paraId="020FE960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1月20-21</w:t>
            </w:r>
          </w:p>
          <w:p w14:paraId="56843F5E"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27-28日</w:t>
            </w:r>
          </w:p>
          <w:p w14:paraId="6F31F310"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20-21周</w:t>
            </w:r>
          </w:p>
          <w:p w14:paraId="1C7C1CC9">
            <w:pPr>
              <w:jc w:val="both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 w14:paraId="65CC5086">
            <w:pPr>
              <w:ind w:firstLine="360" w:firstLineChars="200"/>
              <w:jc w:val="both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22-23周</w:t>
            </w:r>
          </w:p>
          <w:p w14:paraId="55E7E3A1"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 w14:paraId="555C1F47"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24-25周</w:t>
            </w:r>
          </w:p>
          <w:p w14:paraId="2DCC2D27"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 w14:paraId="47337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92" w:type="dxa"/>
            <w:vMerge w:val="restart"/>
            <w:vAlign w:val="center"/>
          </w:tcPr>
          <w:p w14:paraId="3F280D29">
            <w:pPr>
              <w:jc w:val="center"/>
            </w:pPr>
            <w:r>
              <w:rPr>
                <w:rFonts w:hint="eastAsia"/>
              </w:rPr>
              <w:t>上</w:t>
            </w:r>
          </w:p>
          <w:p w14:paraId="622803F6">
            <w:pPr>
              <w:jc w:val="center"/>
            </w:pPr>
            <w:r>
              <w:rPr>
                <w:rFonts w:hint="eastAsia"/>
              </w:rPr>
              <w:t>午</w:t>
            </w:r>
          </w:p>
        </w:tc>
        <w:tc>
          <w:tcPr>
            <w:tcW w:w="779" w:type="dxa"/>
            <w:vAlign w:val="center"/>
          </w:tcPr>
          <w:p w14:paraId="77CE318D">
            <w:pPr>
              <w:jc w:val="center"/>
            </w:pPr>
            <w:r>
              <w:rPr>
                <w:rFonts w:hint="eastAsia"/>
              </w:rPr>
              <w:t>1节</w:t>
            </w:r>
          </w:p>
        </w:tc>
        <w:tc>
          <w:tcPr>
            <w:tcW w:w="1297" w:type="dxa"/>
            <w:vMerge w:val="restart"/>
            <w:vAlign w:val="center"/>
          </w:tcPr>
          <w:p w14:paraId="789D3890">
            <w:pPr>
              <w:jc w:val="center"/>
              <w:rPr>
                <w:rFonts w:hint="eastAsia" w:ascii="Arial" w:hAnsi="Arial" w:eastAsia="宋体" w:cs="Arial"/>
                <w:b w:val="0"/>
                <w:bCs w:val="0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FF0000"/>
                <w:sz w:val="18"/>
                <w:szCs w:val="18"/>
              </w:rPr>
              <w:t>中国特色社会主义理论与实践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eastAsia="zh-CN"/>
              </w:rPr>
              <w:t>研究</w:t>
            </w:r>
          </w:p>
          <w:p w14:paraId="09C8167B">
            <w:pPr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</w:rPr>
              <w:t>学时</w:t>
            </w:r>
          </w:p>
          <w:p w14:paraId="2680E710">
            <w:pPr>
              <w:spacing w:line="360" w:lineRule="exact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</w:rPr>
              <w:t>（每天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</w:rPr>
              <w:t>节）</w:t>
            </w:r>
          </w:p>
          <w:p w14:paraId="727BC3F2">
            <w:pPr>
              <w:jc w:val="center"/>
              <w:rPr>
                <w:rFonts w:hint="eastAsia" w:eastAsia="宋体"/>
                <w:b w:val="0"/>
                <w:bCs w:val="0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lang w:eastAsia="zh-CN"/>
              </w:rPr>
              <w:t>张志建</w:t>
            </w:r>
          </w:p>
          <w:p w14:paraId="6EC78FC6">
            <w:pPr>
              <w:jc w:val="center"/>
              <w:rPr>
                <w:rFonts w:hint="default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</w:p>
          <w:p w14:paraId="199249E6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03E6ED0C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686B4D89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3D0B57A0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73AE3BC5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62A235ED">
            <w:pPr>
              <w:jc w:val="both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泉山22#402</w:t>
            </w:r>
          </w:p>
        </w:tc>
        <w:tc>
          <w:tcPr>
            <w:tcW w:w="1393" w:type="dxa"/>
            <w:vMerge w:val="restart"/>
            <w:vAlign w:val="center"/>
          </w:tcPr>
          <w:p w14:paraId="7A21E0BF">
            <w:pPr>
              <w:spacing w:line="360" w:lineRule="exact"/>
              <w:jc w:val="center"/>
              <w:rPr>
                <w:rFonts w:hint="eastAsia" w:eastAsia="宋体"/>
                <w:b w:val="0"/>
                <w:bCs w:val="0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lang w:eastAsia="zh-CN"/>
              </w:rPr>
              <w:t>英语阅读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lang w:eastAsia="zh-CN"/>
              </w:rPr>
              <w:t>与写作</w:t>
            </w:r>
          </w:p>
          <w:p w14:paraId="2A2B714E">
            <w:pPr>
              <w:spacing w:line="360" w:lineRule="exact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</w:rPr>
              <w:t>36学时</w:t>
            </w:r>
          </w:p>
          <w:p w14:paraId="727936F7">
            <w:pPr>
              <w:spacing w:line="360" w:lineRule="exact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</w:rPr>
              <w:t>（每天9节）</w:t>
            </w:r>
          </w:p>
          <w:p w14:paraId="20CEFF55">
            <w:pPr>
              <w:spacing w:line="360" w:lineRule="exact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lang w:eastAsia="zh-CN"/>
              </w:rPr>
              <w:t>安烈</w:t>
            </w:r>
          </w:p>
          <w:p w14:paraId="03159F83">
            <w:pPr>
              <w:spacing w:line="360" w:lineRule="exact"/>
              <w:ind w:firstLine="90" w:firstLineChars="5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42276B59">
            <w:pPr>
              <w:spacing w:line="360" w:lineRule="exact"/>
              <w:ind w:firstLine="90" w:firstLineChars="5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46E70DB6">
            <w:pPr>
              <w:spacing w:line="360" w:lineRule="exact"/>
              <w:ind w:firstLine="90" w:firstLineChars="5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55D59255">
            <w:pPr>
              <w:spacing w:line="3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74EAD31A">
            <w:pPr>
              <w:spacing w:line="3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7E9DB97D">
            <w:pPr>
              <w:ind w:firstLine="180" w:firstLineChars="100"/>
              <w:jc w:val="both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泉山17#101</w:t>
            </w:r>
          </w:p>
        </w:tc>
        <w:tc>
          <w:tcPr>
            <w:tcW w:w="1382" w:type="dxa"/>
            <w:vMerge w:val="restart"/>
            <w:vAlign w:val="center"/>
          </w:tcPr>
          <w:p w14:paraId="56C1E273">
            <w:pPr>
              <w:jc w:val="center"/>
              <w:rPr>
                <w:rFonts w:hint="eastAsia" w:ascii="Arial" w:hAnsi="Arial" w:eastAsia="宋体" w:cs="Arial"/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FF0000"/>
                <w:sz w:val="18"/>
                <w:szCs w:val="18"/>
              </w:rPr>
              <w:t>马克思主义与社会科学方法论</w:t>
            </w:r>
          </w:p>
          <w:p w14:paraId="27CBC900">
            <w:pPr>
              <w:jc w:val="center"/>
              <w:rPr>
                <w:rFonts w:hint="default" w:ascii="Arial" w:hAnsi="Arial" w:eastAsia="宋体" w:cs="Arial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18学时</w:t>
            </w:r>
          </w:p>
          <w:p w14:paraId="20BE0B40">
            <w:pPr>
              <w:jc w:val="center"/>
              <w:rPr>
                <w:rFonts w:hint="eastAsia"/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</w:rPr>
              <w:t>（每天9节）</w:t>
            </w:r>
          </w:p>
          <w:p w14:paraId="3F1042A7">
            <w:pPr>
              <w:jc w:val="center"/>
              <w:rPr>
                <w:rFonts w:hint="eastAsia"/>
                <w:b w:val="0"/>
                <w:bCs w:val="0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lang w:eastAsia="zh-CN"/>
              </w:rPr>
              <w:t>马先辉</w:t>
            </w:r>
          </w:p>
          <w:p w14:paraId="11C06A81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62BED820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40372E0C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6A347ACE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249DD6D9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609ED735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54508968">
            <w:pPr>
              <w:jc w:val="both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泉山22#402</w:t>
            </w:r>
          </w:p>
        </w:tc>
        <w:tc>
          <w:tcPr>
            <w:tcW w:w="1369" w:type="dxa"/>
            <w:vMerge w:val="restart"/>
            <w:vAlign w:val="center"/>
          </w:tcPr>
          <w:p w14:paraId="6507EAA7">
            <w:pPr>
              <w:spacing w:line="360" w:lineRule="exact"/>
              <w:ind w:firstLine="180" w:firstLineChars="100"/>
              <w:jc w:val="both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学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术规范</w:t>
            </w:r>
          </w:p>
          <w:p w14:paraId="2CCBC80E">
            <w:pPr>
              <w:spacing w:line="360" w:lineRule="exact"/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与写作</w:t>
            </w:r>
          </w:p>
          <w:p w14:paraId="3DB219C3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18学时</w:t>
            </w:r>
          </w:p>
          <w:p w14:paraId="6D8E8360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（每天9节）</w:t>
            </w:r>
          </w:p>
          <w:p w14:paraId="3E458336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祝天智 教授</w:t>
            </w:r>
          </w:p>
          <w:p w14:paraId="44218366">
            <w:pPr>
              <w:ind w:firstLine="180" w:firstLineChars="10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4D070A7D">
            <w:pPr>
              <w:ind w:firstLine="180" w:firstLineChars="10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3D3244ED">
            <w:pPr>
              <w:ind w:firstLine="180" w:firstLineChars="10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756A8C25">
            <w:pPr>
              <w:ind w:firstLine="180" w:firstLineChars="10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3384FE84">
            <w:pPr>
              <w:ind w:firstLine="180" w:firstLineChars="10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  <w:p w14:paraId="60B5D6F9">
            <w:pPr>
              <w:ind w:firstLine="180" w:firstLineChars="10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  <w:p w14:paraId="0D318B92">
            <w:pPr>
              <w:ind w:firstLine="180" w:firstLineChars="100"/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        泉山23C102</w:t>
            </w:r>
          </w:p>
        </w:tc>
        <w:tc>
          <w:tcPr>
            <w:tcW w:w="1617" w:type="dxa"/>
            <w:vMerge w:val="restart"/>
            <w:vAlign w:val="center"/>
          </w:tcPr>
          <w:p w14:paraId="38B3F0A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公共政策分析</w:t>
            </w:r>
          </w:p>
          <w:p w14:paraId="70155DD6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54学时</w:t>
            </w:r>
          </w:p>
          <w:p w14:paraId="79AD6B78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（每天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节）</w:t>
            </w:r>
          </w:p>
          <w:p w14:paraId="79F402C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楚德江 教授</w:t>
            </w:r>
          </w:p>
          <w:p w14:paraId="353D64C1">
            <w:pPr>
              <w:spacing w:line="360" w:lineRule="exact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</w:p>
          <w:p w14:paraId="6875E9F6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59C629F5">
            <w:pPr>
              <w:spacing w:line="3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544E929E">
            <w:pPr>
              <w:spacing w:line="3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089CB04D">
            <w:pPr>
              <w:spacing w:line="3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22839AFA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云龙4#126</w:t>
            </w:r>
          </w:p>
        </w:tc>
        <w:tc>
          <w:tcPr>
            <w:tcW w:w="1342" w:type="dxa"/>
            <w:vMerge w:val="restart"/>
            <w:vAlign w:val="center"/>
          </w:tcPr>
          <w:p w14:paraId="0F9F72C5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公共管理</w:t>
            </w:r>
            <w:bookmarkStart w:id="0" w:name="_GoBack"/>
            <w:bookmarkEnd w:id="0"/>
          </w:p>
          <w:p w14:paraId="0CA22D65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54学时</w:t>
            </w:r>
          </w:p>
          <w:p w14:paraId="3354257A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（每天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节）</w:t>
            </w:r>
          </w:p>
          <w:p w14:paraId="7B0CE5B1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周定财 教授</w:t>
            </w:r>
          </w:p>
          <w:p w14:paraId="112A1D2D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687ECA08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102FDE1C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09D48674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32B4DCCC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5AE23DC1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云龙4#126</w:t>
            </w:r>
          </w:p>
        </w:tc>
        <w:tc>
          <w:tcPr>
            <w:tcW w:w="1522" w:type="dxa"/>
            <w:vMerge w:val="restart"/>
            <w:vAlign w:val="center"/>
          </w:tcPr>
          <w:p w14:paraId="4D79CF14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社会研究方法</w:t>
            </w:r>
          </w:p>
          <w:p w14:paraId="140C22A4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54学时</w:t>
            </w:r>
          </w:p>
          <w:p w14:paraId="05106D0A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（每天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节）</w:t>
            </w:r>
          </w:p>
          <w:p w14:paraId="12ACA701">
            <w:pPr>
              <w:ind w:firstLine="90" w:firstLineChars="5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杨静慧 教授</w:t>
            </w:r>
          </w:p>
          <w:p w14:paraId="24546D66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4C397DBD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0CEEB371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40EF14C3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5C2B10D0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29C1E8DC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4AB8B52B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云龙4#126</w:t>
            </w:r>
          </w:p>
        </w:tc>
        <w:tc>
          <w:tcPr>
            <w:tcW w:w="1446" w:type="dxa"/>
            <w:vMerge w:val="restart"/>
            <w:vAlign w:val="center"/>
          </w:tcPr>
          <w:p w14:paraId="21E605E2">
            <w:pPr>
              <w:jc w:val="center"/>
              <w:rPr>
                <w:rFonts w:hint="eastAsia" w:ascii="Arial" w:hAnsi="Arial" w:eastAsia="宋体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auto"/>
                <w:sz w:val="18"/>
                <w:szCs w:val="18"/>
              </w:rPr>
              <w:t>政治学</w:t>
            </w:r>
          </w:p>
          <w:p w14:paraId="2159E3DC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学时</w:t>
            </w:r>
          </w:p>
          <w:p w14:paraId="268AF5CF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（每天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节）</w:t>
            </w:r>
          </w:p>
          <w:p w14:paraId="38B4B124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王冠群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教授</w:t>
            </w:r>
          </w:p>
          <w:p w14:paraId="026C158B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6F9F6702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5F22EBE3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43605047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3F500B5A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0B71BBBB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4B312A1B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云龙4#126</w:t>
            </w:r>
          </w:p>
        </w:tc>
        <w:tc>
          <w:tcPr>
            <w:tcW w:w="1543" w:type="dxa"/>
            <w:vMerge w:val="restart"/>
            <w:vAlign w:val="center"/>
          </w:tcPr>
          <w:p w14:paraId="3E67E6C5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公共经济学</w:t>
            </w:r>
          </w:p>
          <w:p w14:paraId="39000E78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36学时</w:t>
            </w:r>
          </w:p>
          <w:p w14:paraId="67C6C20D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（每天9节）</w:t>
            </w:r>
          </w:p>
          <w:p w14:paraId="7D1848A7">
            <w:pPr>
              <w:spacing w:line="360" w:lineRule="exact"/>
              <w:ind w:firstLine="90" w:firstLineChars="50"/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娄峥嵘 教授</w:t>
            </w:r>
          </w:p>
          <w:p w14:paraId="5D15C8E2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7A577B66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52B2D679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47A64354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4046960D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20CF344D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64C8D284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云龙4#126</w:t>
            </w:r>
          </w:p>
        </w:tc>
        <w:tc>
          <w:tcPr>
            <w:tcW w:w="1436" w:type="dxa"/>
            <w:vMerge w:val="restart"/>
            <w:vAlign w:val="center"/>
          </w:tcPr>
          <w:p w14:paraId="0CAD1F62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宪法与行政法</w:t>
            </w:r>
          </w:p>
          <w:p w14:paraId="5303B82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36学时</w:t>
            </w:r>
          </w:p>
          <w:p w14:paraId="1B37FA3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（每天9节）</w:t>
            </w:r>
          </w:p>
          <w:p w14:paraId="55DA837B">
            <w:pPr>
              <w:spacing w:line="360" w:lineRule="exact"/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张峰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博士</w:t>
            </w:r>
          </w:p>
          <w:p w14:paraId="3D41EDA7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58D65741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5B97F352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291C9A24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26341D7A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14BAA7B8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36318A3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云龙4#126</w:t>
            </w:r>
          </w:p>
        </w:tc>
      </w:tr>
      <w:tr w14:paraId="11B00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392" w:type="dxa"/>
            <w:vMerge w:val="continue"/>
            <w:tcBorders>
              <w:bottom w:val="single" w:color="auto" w:sz="4" w:space="0"/>
            </w:tcBorders>
            <w:vAlign w:val="center"/>
          </w:tcPr>
          <w:p w14:paraId="47248ACC">
            <w:pPr>
              <w:jc w:val="center"/>
            </w:pPr>
          </w:p>
        </w:tc>
        <w:tc>
          <w:tcPr>
            <w:tcW w:w="779" w:type="dxa"/>
            <w:tcBorders>
              <w:bottom w:val="single" w:color="auto" w:sz="4" w:space="0"/>
            </w:tcBorders>
            <w:vAlign w:val="center"/>
          </w:tcPr>
          <w:p w14:paraId="3BA30FEA">
            <w:pPr>
              <w:jc w:val="center"/>
            </w:pPr>
            <w:r>
              <w:rPr>
                <w:rFonts w:hint="eastAsia"/>
              </w:rPr>
              <w:t>2节</w:t>
            </w:r>
          </w:p>
        </w:tc>
        <w:tc>
          <w:tcPr>
            <w:tcW w:w="1297" w:type="dxa"/>
            <w:vMerge w:val="continue"/>
            <w:vAlign w:val="center"/>
          </w:tcPr>
          <w:p w14:paraId="4412895B">
            <w:pPr>
              <w:jc w:val="center"/>
              <w:rPr>
                <w:color w:val="FF0000"/>
              </w:rPr>
            </w:pPr>
          </w:p>
        </w:tc>
        <w:tc>
          <w:tcPr>
            <w:tcW w:w="1393" w:type="dxa"/>
            <w:vMerge w:val="continue"/>
            <w:vAlign w:val="center"/>
          </w:tcPr>
          <w:p w14:paraId="50D1637D">
            <w:pPr>
              <w:jc w:val="center"/>
              <w:rPr>
                <w:color w:val="FF0000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2D368B34">
            <w:pPr>
              <w:jc w:val="center"/>
              <w:rPr>
                <w:color w:val="FF0000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4058259B">
            <w:pPr>
              <w:jc w:val="center"/>
              <w:rPr>
                <w:color w:val="FF0000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626BF534">
            <w:pPr>
              <w:jc w:val="center"/>
              <w:rPr>
                <w:color w:val="FF0000"/>
              </w:rPr>
            </w:pPr>
          </w:p>
        </w:tc>
        <w:tc>
          <w:tcPr>
            <w:tcW w:w="1342" w:type="dxa"/>
            <w:vMerge w:val="continue"/>
            <w:vAlign w:val="center"/>
          </w:tcPr>
          <w:p w14:paraId="009243E9">
            <w:pPr>
              <w:jc w:val="center"/>
              <w:rPr>
                <w:color w:val="FF0000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64E0C8">
            <w:pPr>
              <w:jc w:val="center"/>
              <w:rPr>
                <w:color w:val="FF0000"/>
              </w:rPr>
            </w:pPr>
          </w:p>
        </w:tc>
        <w:tc>
          <w:tcPr>
            <w:tcW w:w="1446" w:type="dxa"/>
            <w:vMerge w:val="continue"/>
          </w:tcPr>
          <w:p w14:paraId="6836843D">
            <w:pPr>
              <w:jc w:val="center"/>
              <w:rPr>
                <w:color w:val="FF0000"/>
              </w:rPr>
            </w:pPr>
          </w:p>
        </w:tc>
        <w:tc>
          <w:tcPr>
            <w:tcW w:w="1543" w:type="dxa"/>
            <w:vMerge w:val="continue"/>
          </w:tcPr>
          <w:p w14:paraId="0ED7979F">
            <w:pPr>
              <w:jc w:val="center"/>
              <w:rPr>
                <w:color w:val="FF0000"/>
              </w:rPr>
            </w:pPr>
          </w:p>
        </w:tc>
        <w:tc>
          <w:tcPr>
            <w:tcW w:w="1436" w:type="dxa"/>
            <w:vMerge w:val="continue"/>
          </w:tcPr>
          <w:p w14:paraId="03A185CB">
            <w:pPr>
              <w:jc w:val="center"/>
              <w:rPr>
                <w:color w:val="FF0000"/>
              </w:rPr>
            </w:pPr>
          </w:p>
        </w:tc>
      </w:tr>
      <w:tr w14:paraId="70ED3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92" w:type="dxa"/>
            <w:vMerge w:val="continue"/>
            <w:tcBorders>
              <w:bottom w:val="single" w:color="auto" w:sz="4" w:space="0"/>
            </w:tcBorders>
            <w:vAlign w:val="center"/>
          </w:tcPr>
          <w:p w14:paraId="60281FCB">
            <w:pPr>
              <w:jc w:val="center"/>
            </w:pPr>
          </w:p>
        </w:tc>
        <w:tc>
          <w:tcPr>
            <w:tcW w:w="779" w:type="dxa"/>
            <w:tcBorders>
              <w:bottom w:val="single" w:color="auto" w:sz="4" w:space="0"/>
            </w:tcBorders>
            <w:vAlign w:val="center"/>
          </w:tcPr>
          <w:p w14:paraId="4ACF8D93">
            <w:pPr>
              <w:jc w:val="center"/>
            </w:pPr>
            <w:r>
              <w:rPr>
                <w:rFonts w:hint="eastAsia"/>
              </w:rPr>
              <w:t>3节</w:t>
            </w:r>
          </w:p>
        </w:tc>
        <w:tc>
          <w:tcPr>
            <w:tcW w:w="1297" w:type="dxa"/>
            <w:vMerge w:val="continue"/>
            <w:vAlign w:val="center"/>
          </w:tcPr>
          <w:p w14:paraId="178FAA4D">
            <w:pPr>
              <w:jc w:val="center"/>
              <w:rPr>
                <w:color w:val="FF0000"/>
              </w:rPr>
            </w:pPr>
          </w:p>
        </w:tc>
        <w:tc>
          <w:tcPr>
            <w:tcW w:w="1393" w:type="dxa"/>
            <w:vMerge w:val="continue"/>
            <w:vAlign w:val="center"/>
          </w:tcPr>
          <w:p w14:paraId="05E443B9">
            <w:pPr>
              <w:jc w:val="center"/>
              <w:rPr>
                <w:color w:val="FF0000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3E685843">
            <w:pPr>
              <w:jc w:val="center"/>
              <w:rPr>
                <w:color w:val="FF0000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771363F2">
            <w:pPr>
              <w:jc w:val="center"/>
              <w:rPr>
                <w:color w:val="FF0000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0048DD8C">
            <w:pPr>
              <w:jc w:val="center"/>
              <w:rPr>
                <w:color w:val="FF0000"/>
              </w:rPr>
            </w:pPr>
          </w:p>
        </w:tc>
        <w:tc>
          <w:tcPr>
            <w:tcW w:w="1342" w:type="dxa"/>
            <w:vMerge w:val="continue"/>
            <w:vAlign w:val="center"/>
          </w:tcPr>
          <w:p w14:paraId="4ADEA887">
            <w:pPr>
              <w:jc w:val="center"/>
              <w:rPr>
                <w:color w:val="FF0000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ED1AC66">
            <w:pPr>
              <w:jc w:val="center"/>
              <w:rPr>
                <w:color w:val="FF0000"/>
              </w:rPr>
            </w:pPr>
          </w:p>
        </w:tc>
        <w:tc>
          <w:tcPr>
            <w:tcW w:w="1446" w:type="dxa"/>
            <w:vMerge w:val="continue"/>
          </w:tcPr>
          <w:p w14:paraId="058D6753">
            <w:pPr>
              <w:jc w:val="center"/>
              <w:rPr>
                <w:color w:val="FF0000"/>
              </w:rPr>
            </w:pPr>
          </w:p>
        </w:tc>
        <w:tc>
          <w:tcPr>
            <w:tcW w:w="1543" w:type="dxa"/>
            <w:vMerge w:val="continue"/>
          </w:tcPr>
          <w:p w14:paraId="72637CDD">
            <w:pPr>
              <w:jc w:val="center"/>
              <w:rPr>
                <w:color w:val="FF0000"/>
              </w:rPr>
            </w:pPr>
          </w:p>
        </w:tc>
        <w:tc>
          <w:tcPr>
            <w:tcW w:w="1436" w:type="dxa"/>
            <w:vMerge w:val="continue"/>
          </w:tcPr>
          <w:p w14:paraId="2F4ED4B5">
            <w:pPr>
              <w:jc w:val="center"/>
              <w:rPr>
                <w:color w:val="FF0000"/>
              </w:rPr>
            </w:pPr>
          </w:p>
        </w:tc>
      </w:tr>
      <w:tr w14:paraId="41CA0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92" w:type="dxa"/>
            <w:vMerge w:val="continue"/>
            <w:tcBorders>
              <w:bottom w:val="single" w:color="auto" w:sz="4" w:space="0"/>
            </w:tcBorders>
            <w:vAlign w:val="center"/>
          </w:tcPr>
          <w:p w14:paraId="0FA0308F">
            <w:pPr>
              <w:jc w:val="center"/>
            </w:pPr>
          </w:p>
        </w:tc>
        <w:tc>
          <w:tcPr>
            <w:tcW w:w="779" w:type="dxa"/>
            <w:tcBorders>
              <w:bottom w:val="single" w:color="auto" w:sz="4" w:space="0"/>
            </w:tcBorders>
            <w:vAlign w:val="center"/>
          </w:tcPr>
          <w:p w14:paraId="0EB94380">
            <w:pPr>
              <w:jc w:val="center"/>
            </w:pPr>
            <w:r>
              <w:rPr>
                <w:rFonts w:hint="eastAsia"/>
              </w:rPr>
              <w:t>4节</w:t>
            </w:r>
          </w:p>
        </w:tc>
        <w:tc>
          <w:tcPr>
            <w:tcW w:w="1297" w:type="dxa"/>
            <w:vMerge w:val="continue"/>
            <w:vAlign w:val="center"/>
          </w:tcPr>
          <w:p w14:paraId="06229097">
            <w:pPr>
              <w:jc w:val="center"/>
              <w:rPr>
                <w:color w:val="FF0000"/>
              </w:rPr>
            </w:pPr>
          </w:p>
        </w:tc>
        <w:tc>
          <w:tcPr>
            <w:tcW w:w="1393" w:type="dxa"/>
            <w:vMerge w:val="continue"/>
            <w:vAlign w:val="center"/>
          </w:tcPr>
          <w:p w14:paraId="107EC60D">
            <w:pPr>
              <w:jc w:val="center"/>
              <w:rPr>
                <w:color w:val="FF0000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15182FEB">
            <w:pPr>
              <w:jc w:val="center"/>
              <w:rPr>
                <w:color w:val="FF0000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0038244B">
            <w:pPr>
              <w:jc w:val="center"/>
              <w:rPr>
                <w:color w:val="FF0000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063C465E">
            <w:pPr>
              <w:jc w:val="center"/>
              <w:rPr>
                <w:color w:val="FF0000"/>
              </w:rPr>
            </w:pPr>
          </w:p>
        </w:tc>
        <w:tc>
          <w:tcPr>
            <w:tcW w:w="1342" w:type="dxa"/>
            <w:vMerge w:val="continue"/>
            <w:vAlign w:val="center"/>
          </w:tcPr>
          <w:p w14:paraId="52E69585">
            <w:pPr>
              <w:jc w:val="center"/>
              <w:rPr>
                <w:color w:val="FF0000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BFAF7BE">
            <w:pPr>
              <w:jc w:val="center"/>
              <w:rPr>
                <w:color w:val="FF0000"/>
              </w:rPr>
            </w:pPr>
          </w:p>
        </w:tc>
        <w:tc>
          <w:tcPr>
            <w:tcW w:w="1446" w:type="dxa"/>
            <w:vMerge w:val="continue"/>
          </w:tcPr>
          <w:p w14:paraId="3200E762">
            <w:pPr>
              <w:jc w:val="center"/>
              <w:rPr>
                <w:color w:val="FF0000"/>
              </w:rPr>
            </w:pPr>
          </w:p>
        </w:tc>
        <w:tc>
          <w:tcPr>
            <w:tcW w:w="1543" w:type="dxa"/>
            <w:vMerge w:val="continue"/>
          </w:tcPr>
          <w:p w14:paraId="382B7F86">
            <w:pPr>
              <w:jc w:val="center"/>
              <w:rPr>
                <w:color w:val="FF0000"/>
              </w:rPr>
            </w:pPr>
          </w:p>
        </w:tc>
        <w:tc>
          <w:tcPr>
            <w:tcW w:w="1436" w:type="dxa"/>
            <w:vMerge w:val="continue"/>
          </w:tcPr>
          <w:p w14:paraId="13D3CD70">
            <w:pPr>
              <w:jc w:val="center"/>
              <w:rPr>
                <w:color w:val="FF0000"/>
              </w:rPr>
            </w:pPr>
          </w:p>
        </w:tc>
      </w:tr>
      <w:tr w14:paraId="2E49A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392" w:type="dxa"/>
            <w:vMerge w:val="continue"/>
            <w:tcBorders>
              <w:bottom w:val="single" w:color="auto" w:sz="4" w:space="0"/>
            </w:tcBorders>
            <w:vAlign w:val="center"/>
          </w:tcPr>
          <w:p w14:paraId="595D823F">
            <w:pPr>
              <w:jc w:val="center"/>
            </w:pPr>
          </w:p>
        </w:tc>
        <w:tc>
          <w:tcPr>
            <w:tcW w:w="779" w:type="dxa"/>
            <w:tcBorders>
              <w:bottom w:val="single" w:color="auto" w:sz="4" w:space="0"/>
            </w:tcBorders>
            <w:vAlign w:val="center"/>
          </w:tcPr>
          <w:p w14:paraId="3BA39842">
            <w:pPr>
              <w:jc w:val="center"/>
            </w:pPr>
            <w:r>
              <w:rPr>
                <w:rFonts w:hint="eastAsia"/>
              </w:rPr>
              <w:t>5节</w:t>
            </w:r>
          </w:p>
        </w:tc>
        <w:tc>
          <w:tcPr>
            <w:tcW w:w="1297" w:type="dxa"/>
            <w:vMerge w:val="continue"/>
            <w:vAlign w:val="center"/>
          </w:tcPr>
          <w:p w14:paraId="0682D7C4">
            <w:pPr>
              <w:jc w:val="center"/>
              <w:rPr>
                <w:color w:val="FF0000"/>
              </w:rPr>
            </w:pPr>
          </w:p>
        </w:tc>
        <w:tc>
          <w:tcPr>
            <w:tcW w:w="1393" w:type="dxa"/>
            <w:vMerge w:val="continue"/>
            <w:vAlign w:val="center"/>
          </w:tcPr>
          <w:p w14:paraId="60AD0F42">
            <w:pPr>
              <w:jc w:val="center"/>
              <w:rPr>
                <w:color w:val="FF0000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448D6C65">
            <w:pPr>
              <w:jc w:val="center"/>
              <w:rPr>
                <w:color w:val="FF0000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2B401DDA">
            <w:pPr>
              <w:jc w:val="center"/>
              <w:rPr>
                <w:color w:val="FF0000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71C59C09">
            <w:pPr>
              <w:jc w:val="center"/>
              <w:rPr>
                <w:color w:val="FF0000"/>
              </w:rPr>
            </w:pPr>
          </w:p>
        </w:tc>
        <w:tc>
          <w:tcPr>
            <w:tcW w:w="1342" w:type="dxa"/>
            <w:vMerge w:val="continue"/>
            <w:vAlign w:val="center"/>
          </w:tcPr>
          <w:p w14:paraId="57520341">
            <w:pPr>
              <w:jc w:val="center"/>
              <w:rPr>
                <w:color w:val="FF0000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7173EB9">
            <w:pPr>
              <w:jc w:val="center"/>
              <w:rPr>
                <w:color w:val="FF0000"/>
              </w:rPr>
            </w:pPr>
          </w:p>
        </w:tc>
        <w:tc>
          <w:tcPr>
            <w:tcW w:w="1446" w:type="dxa"/>
            <w:vMerge w:val="continue"/>
          </w:tcPr>
          <w:p w14:paraId="32948939">
            <w:pPr>
              <w:jc w:val="center"/>
              <w:rPr>
                <w:color w:val="FF0000"/>
              </w:rPr>
            </w:pPr>
          </w:p>
        </w:tc>
        <w:tc>
          <w:tcPr>
            <w:tcW w:w="1543" w:type="dxa"/>
            <w:vMerge w:val="continue"/>
          </w:tcPr>
          <w:p w14:paraId="5E8D7D63">
            <w:pPr>
              <w:jc w:val="center"/>
              <w:rPr>
                <w:color w:val="FF0000"/>
              </w:rPr>
            </w:pPr>
          </w:p>
        </w:tc>
        <w:tc>
          <w:tcPr>
            <w:tcW w:w="1436" w:type="dxa"/>
            <w:vMerge w:val="continue"/>
          </w:tcPr>
          <w:p w14:paraId="70E6D44D">
            <w:pPr>
              <w:jc w:val="center"/>
              <w:rPr>
                <w:color w:val="FF0000"/>
              </w:rPr>
            </w:pPr>
          </w:p>
        </w:tc>
      </w:tr>
      <w:tr w14:paraId="7C00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392" w:type="dxa"/>
            <w:vMerge w:val="restart"/>
            <w:vAlign w:val="center"/>
          </w:tcPr>
          <w:p w14:paraId="6203664B">
            <w:pPr>
              <w:jc w:val="center"/>
            </w:pPr>
            <w:r>
              <w:rPr>
                <w:rFonts w:hint="eastAsia"/>
              </w:rPr>
              <w:t>下</w:t>
            </w:r>
          </w:p>
          <w:p w14:paraId="05DE1DC3">
            <w:pPr>
              <w:jc w:val="center"/>
            </w:pPr>
            <w:r>
              <w:rPr>
                <w:rFonts w:hint="eastAsia"/>
              </w:rPr>
              <w:t>午</w:t>
            </w:r>
          </w:p>
        </w:tc>
        <w:tc>
          <w:tcPr>
            <w:tcW w:w="779" w:type="dxa"/>
            <w:vAlign w:val="center"/>
          </w:tcPr>
          <w:p w14:paraId="34264DF0">
            <w:pPr>
              <w:jc w:val="center"/>
            </w:pPr>
            <w:r>
              <w:rPr>
                <w:rFonts w:hint="eastAsia"/>
              </w:rPr>
              <w:t>1节</w:t>
            </w:r>
          </w:p>
        </w:tc>
        <w:tc>
          <w:tcPr>
            <w:tcW w:w="1297" w:type="dxa"/>
            <w:vMerge w:val="continue"/>
            <w:vAlign w:val="center"/>
          </w:tcPr>
          <w:p w14:paraId="2A30BDAB">
            <w:pPr>
              <w:jc w:val="center"/>
              <w:rPr>
                <w:color w:val="FF0000"/>
              </w:rPr>
            </w:pPr>
          </w:p>
        </w:tc>
        <w:tc>
          <w:tcPr>
            <w:tcW w:w="1393" w:type="dxa"/>
            <w:vMerge w:val="continue"/>
            <w:vAlign w:val="center"/>
          </w:tcPr>
          <w:p w14:paraId="6DA2F794">
            <w:pPr>
              <w:jc w:val="center"/>
              <w:rPr>
                <w:color w:val="FF0000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55D30A8E">
            <w:pPr>
              <w:jc w:val="center"/>
              <w:rPr>
                <w:color w:val="FF0000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7A8FF98C">
            <w:pPr>
              <w:jc w:val="center"/>
              <w:rPr>
                <w:color w:val="FF0000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28FF1BD7">
            <w:pPr>
              <w:ind w:firstLine="630" w:firstLineChars="300"/>
              <w:rPr>
                <w:color w:val="FF0000"/>
              </w:rPr>
            </w:pPr>
          </w:p>
        </w:tc>
        <w:tc>
          <w:tcPr>
            <w:tcW w:w="1342" w:type="dxa"/>
            <w:vMerge w:val="continue"/>
            <w:vAlign w:val="center"/>
          </w:tcPr>
          <w:p w14:paraId="17234A4C">
            <w:pPr>
              <w:ind w:firstLine="630" w:firstLineChars="300"/>
              <w:rPr>
                <w:color w:val="FF0000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D50B9AD">
            <w:pPr>
              <w:jc w:val="center"/>
              <w:rPr>
                <w:color w:val="FF0000"/>
              </w:rPr>
            </w:pPr>
          </w:p>
        </w:tc>
        <w:tc>
          <w:tcPr>
            <w:tcW w:w="1446" w:type="dxa"/>
            <w:vMerge w:val="continue"/>
          </w:tcPr>
          <w:p w14:paraId="4370638E">
            <w:pPr>
              <w:jc w:val="center"/>
              <w:rPr>
                <w:color w:val="FF0000"/>
              </w:rPr>
            </w:pPr>
          </w:p>
        </w:tc>
        <w:tc>
          <w:tcPr>
            <w:tcW w:w="1543" w:type="dxa"/>
            <w:vMerge w:val="continue"/>
          </w:tcPr>
          <w:p w14:paraId="0C8B52A2">
            <w:pPr>
              <w:jc w:val="center"/>
              <w:rPr>
                <w:color w:val="FF0000"/>
              </w:rPr>
            </w:pPr>
          </w:p>
        </w:tc>
        <w:tc>
          <w:tcPr>
            <w:tcW w:w="1436" w:type="dxa"/>
            <w:vMerge w:val="continue"/>
          </w:tcPr>
          <w:p w14:paraId="2CB2973F">
            <w:pPr>
              <w:jc w:val="center"/>
              <w:rPr>
                <w:color w:val="FF0000"/>
              </w:rPr>
            </w:pPr>
          </w:p>
        </w:tc>
      </w:tr>
      <w:tr w14:paraId="4D600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" w:hRule="atLeast"/>
        </w:trPr>
        <w:tc>
          <w:tcPr>
            <w:tcW w:w="392" w:type="dxa"/>
            <w:vMerge w:val="continue"/>
            <w:vAlign w:val="center"/>
          </w:tcPr>
          <w:p w14:paraId="1EA4C95A">
            <w:pPr>
              <w:jc w:val="center"/>
            </w:pPr>
          </w:p>
        </w:tc>
        <w:tc>
          <w:tcPr>
            <w:tcW w:w="779" w:type="dxa"/>
            <w:vAlign w:val="center"/>
          </w:tcPr>
          <w:p w14:paraId="14436FB3">
            <w:pPr>
              <w:jc w:val="center"/>
            </w:pPr>
            <w:r>
              <w:rPr>
                <w:rFonts w:hint="eastAsia"/>
              </w:rPr>
              <w:t>2节</w:t>
            </w:r>
          </w:p>
        </w:tc>
        <w:tc>
          <w:tcPr>
            <w:tcW w:w="1297" w:type="dxa"/>
            <w:vMerge w:val="continue"/>
            <w:vAlign w:val="center"/>
          </w:tcPr>
          <w:p w14:paraId="3D23A274">
            <w:pPr>
              <w:jc w:val="center"/>
            </w:pPr>
          </w:p>
        </w:tc>
        <w:tc>
          <w:tcPr>
            <w:tcW w:w="1393" w:type="dxa"/>
            <w:vMerge w:val="continue"/>
            <w:vAlign w:val="center"/>
          </w:tcPr>
          <w:p w14:paraId="2647C555">
            <w:pPr>
              <w:jc w:val="center"/>
            </w:pPr>
          </w:p>
        </w:tc>
        <w:tc>
          <w:tcPr>
            <w:tcW w:w="1382" w:type="dxa"/>
            <w:vMerge w:val="continue"/>
            <w:vAlign w:val="center"/>
          </w:tcPr>
          <w:p w14:paraId="11D1DB7F">
            <w:pPr>
              <w:jc w:val="center"/>
            </w:pPr>
          </w:p>
        </w:tc>
        <w:tc>
          <w:tcPr>
            <w:tcW w:w="1369" w:type="dxa"/>
            <w:vMerge w:val="continue"/>
            <w:vAlign w:val="center"/>
          </w:tcPr>
          <w:p w14:paraId="020D5797">
            <w:pPr>
              <w:jc w:val="center"/>
            </w:pPr>
          </w:p>
        </w:tc>
        <w:tc>
          <w:tcPr>
            <w:tcW w:w="1617" w:type="dxa"/>
            <w:vMerge w:val="continue"/>
            <w:vAlign w:val="center"/>
          </w:tcPr>
          <w:p w14:paraId="4BD8B187">
            <w:pPr>
              <w:jc w:val="center"/>
            </w:pPr>
          </w:p>
        </w:tc>
        <w:tc>
          <w:tcPr>
            <w:tcW w:w="1342" w:type="dxa"/>
            <w:vMerge w:val="continue"/>
            <w:vAlign w:val="center"/>
          </w:tcPr>
          <w:p w14:paraId="7C11CE91">
            <w:pPr>
              <w:jc w:val="center"/>
            </w:pPr>
          </w:p>
        </w:tc>
        <w:tc>
          <w:tcPr>
            <w:tcW w:w="1522" w:type="dxa"/>
            <w:vMerge w:val="continue"/>
            <w:vAlign w:val="center"/>
          </w:tcPr>
          <w:p w14:paraId="10BCC478">
            <w:pPr>
              <w:jc w:val="center"/>
            </w:pPr>
          </w:p>
        </w:tc>
        <w:tc>
          <w:tcPr>
            <w:tcW w:w="1446" w:type="dxa"/>
            <w:vMerge w:val="continue"/>
          </w:tcPr>
          <w:p w14:paraId="48C7E732">
            <w:pPr>
              <w:jc w:val="center"/>
            </w:pPr>
          </w:p>
        </w:tc>
        <w:tc>
          <w:tcPr>
            <w:tcW w:w="1543" w:type="dxa"/>
            <w:vMerge w:val="continue"/>
          </w:tcPr>
          <w:p w14:paraId="60E1F42F">
            <w:pPr>
              <w:jc w:val="center"/>
            </w:pPr>
          </w:p>
        </w:tc>
        <w:tc>
          <w:tcPr>
            <w:tcW w:w="1436" w:type="dxa"/>
            <w:vMerge w:val="continue"/>
          </w:tcPr>
          <w:p w14:paraId="003DA426">
            <w:pPr>
              <w:jc w:val="center"/>
            </w:pPr>
          </w:p>
        </w:tc>
      </w:tr>
      <w:tr w14:paraId="21844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392" w:type="dxa"/>
            <w:vMerge w:val="continue"/>
            <w:vAlign w:val="center"/>
          </w:tcPr>
          <w:p w14:paraId="30E18EFD">
            <w:pPr>
              <w:jc w:val="center"/>
            </w:pPr>
          </w:p>
        </w:tc>
        <w:tc>
          <w:tcPr>
            <w:tcW w:w="779" w:type="dxa"/>
            <w:vAlign w:val="center"/>
          </w:tcPr>
          <w:p w14:paraId="474D16FE">
            <w:pPr>
              <w:jc w:val="center"/>
            </w:pPr>
            <w:r>
              <w:rPr>
                <w:rFonts w:hint="eastAsia"/>
              </w:rPr>
              <w:t>3节</w:t>
            </w:r>
          </w:p>
        </w:tc>
        <w:tc>
          <w:tcPr>
            <w:tcW w:w="1297" w:type="dxa"/>
            <w:vMerge w:val="continue"/>
            <w:vAlign w:val="center"/>
          </w:tcPr>
          <w:p w14:paraId="776C6DAD">
            <w:pPr>
              <w:jc w:val="center"/>
            </w:pPr>
          </w:p>
        </w:tc>
        <w:tc>
          <w:tcPr>
            <w:tcW w:w="1393" w:type="dxa"/>
            <w:vMerge w:val="continue"/>
            <w:vAlign w:val="center"/>
          </w:tcPr>
          <w:p w14:paraId="1AAB1854">
            <w:pPr>
              <w:jc w:val="center"/>
            </w:pPr>
          </w:p>
        </w:tc>
        <w:tc>
          <w:tcPr>
            <w:tcW w:w="1382" w:type="dxa"/>
            <w:vMerge w:val="continue"/>
            <w:vAlign w:val="center"/>
          </w:tcPr>
          <w:p w14:paraId="13979A6D">
            <w:pPr>
              <w:jc w:val="center"/>
            </w:pPr>
          </w:p>
        </w:tc>
        <w:tc>
          <w:tcPr>
            <w:tcW w:w="1369" w:type="dxa"/>
            <w:vMerge w:val="continue"/>
            <w:vAlign w:val="center"/>
          </w:tcPr>
          <w:p w14:paraId="5042D58D">
            <w:pPr>
              <w:jc w:val="center"/>
            </w:pPr>
          </w:p>
        </w:tc>
        <w:tc>
          <w:tcPr>
            <w:tcW w:w="1617" w:type="dxa"/>
            <w:vMerge w:val="continue"/>
            <w:vAlign w:val="center"/>
          </w:tcPr>
          <w:p w14:paraId="6053841A">
            <w:pPr>
              <w:jc w:val="center"/>
            </w:pPr>
          </w:p>
        </w:tc>
        <w:tc>
          <w:tcPr>
            <w:tcW w:w="1342" w:type="dxa"/>
            <w:vMerge w:val="continue"/>
            <w:vAlign w:val="center"/>
          </w:tcPr>
          <w:p w14:paraId="46390697">
            <w:pPr>
              <w:jc w:val="center"/>
            </w:pPr>
          </w:p>
        </w:tc>
        <w:tc>
          <w:tcPr>
            <w:tcW w:w="1522" w:type="dxa"/>
            <w:vMerge w:val="continue"/>
            <w:vAlign w:val="center"/>
          </w:tcPr>
          <w:p w14:paraId="16447DAB">
            <w:pPr>
              <w:jc w:val="center"/>
              <w:rPr>
                <w:lang w:val="en-GB"/>
              </w:rPr>
            </w:pPr>
          </w:p>
        </w:tc>
        <w:tc>
          <w:tcPr>
            <w:tcW w:w="1446" w:type="dxa"/>
            <w:vMerge w:val="continue"/>
          </w:tcPr>
          <w:p w14:paraId="484EC53A">
            <w:pPr>
              <w:jc w:val="center"/>
              <w:rPr>
                <w:lang w:val="en-GB"/>
              </w:rPr>
            </w:pPr>
          </w:p>
        </w:tc>
        <w:tc>
          <w:tcPr>
            <w:tcW w:w="1543" w:type="dxa"/>
            <w:vMerge w:val="continue"/>
          </w:tcPr>
          <w:p w14:paraId="7B91DB80">
            <w:pPr>
              <w:jc w:val="center"/>
              <w:rPr>
                <w:lang w:val="en-GB"/>
              </w:rPr>
            </w:pPr>
          </w:p>
        </w:tc>
        <w:tc>
          <w:tcPr>
            <w:tcW w:w="1436" w:type="dxa"/>
            <w:vMerge w:val="continue"/>
          </w:tcPr>
          <w:p w14:paraId="6EB2E1B8">
            <w:pPr>
              <w:jc w:val="center"/>
              <w:rPr>
                <w:lang w:val="en-GB"/>
              </w:rPr>
            </w:pPr>
          </w:p>
        </w:tc>
      </w:tr>
      <w:tr w14:paraId="66465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392" w:type="dxa"/>
            <w:vMerge w:val="continue"/>
            <w:vAlign w:val="center"/>
          </w:tcPr>
          <w:p w14:paraId="6346E262">
            <w:pPr>
              <w:jc w:val="center"/>
            </w:pPr>
          </w:p>
        </w:tc>
        <w:tc>
          <w:tcPr>
            <w:tcW w:w="779" w:type="dxa"/>
            <w:vAlign w:val="center"/>
          </w:tcPr>
          <w:p w14:paraId="5ED9C356">
            <w:pPr>
              <w:jc w:val="center"/>
            </w:pPr>
            <w:r>
              <w:rPr>
                <w:rFonts w:hint="eastAsia"/>
              </w:rPr>
              <w:t>4节</w:t>
            </w:r>
          </w:p>
        </w:tc>
        <w:tc>
          <w:tcPr>
            <w:tcW w:w="1297" w:type="dxa"/>
            <w:vMerge w:val="continue"/>
            <w:vAlign w:val="center"/>
          </w:tcPr>
          <w:p w14:paraId="66BDAAB9">
            <w:pPr>
              <w:jc w:val="center"/>
            </w:pPr>
          </w:p>
        </w:tc>
        <w:tc>
          <w:tcPr>
            <w:tcW w:w="1393" w:type="dxa"/>
            <w:vMerge w:val="continue"/>
            <w:vAlign w:val="center"/>
          </w:tcPr>
          <w:p w14:paraId="2A1ACA5C">
            <w:pPr>
              <w:jc w:val="center"/>
            </w:pPr>
          </w:p>
        </w:tc>
        <w:tc>
          <w:tcPr>
            <w:tcW w:w="1382" w:type="dxa"/>
            <w:vMerge w:val="continue"/>
            <w:vAlign w:val="center"/>
          </w:tcPr>
          <w:p w14:paraId="2371E5C6">
            <w:pPr>
              <w:jc w:val="center"/>
            </w:pPr>
          </w:p>
        </w:tc>
        <w:tc>
          <w:tcPr>
            <w:tcW w:w="1369" w:type="dxa"/>
            <w:vMerge w:val="continue"/>
            <w:vAlign w:val="center"/>
          </w:tcPr>
          <w:p w14:paraId="6383FE99">
            <w:pPr>
              <w:jc w:val="center"/>
            </w:pPr>
          </w:p>
        </w:tc>
        <w:tc>
          <w:tcPr>
            <w:tcW w:w="1617" w:type="dxa"/>
            <w:vMerge w:val="continue"/>
            <w:vAlign w:val="center"/>
          </w:tcPr>
          <w:p w14:paraId="44F82661">
            <w:pPr>
              <w:jc w:val="center"/>
            </w:pPr>
          </w:p>
        </w:tc>
        <w:tc>
          <w:tcPr>
            <w:tcW w:w="1342" w:type="dxa"/>
            <w:vMerge w:val="continue"/>
            <w:vAlign w:val="center"/>
          </w:tcPr>
          <w:p w14:paraId="00B4B09A">
            <w:pPr>
              <w:jc w:val="center"/>
            </w:pPr>
          </w:p>
        </w:tc>
        <w:tc>
          <w:tcPr>
            <w:tcW w:w="1522" w:type="dxa"/>
            <w:vMerge w:val="continue"/>
            <w:vAlign w:val="center"/>
          </w:tcPr>
          <w:p w14:paraId="6DA05751">
            <w:pPr>
              <w:jc w:val="center"/>
              <w:rPr>
                <w:lang w:val="en-GB"/>
              </w:rPr>
            </w:pPr>
          </w:p>
        </w:tc>
        <w:tc>
          <w:tcPr>
            <w:tcW w:w="1446" w:type="dxa"/>
            <w:vMerge w:val="continue"/>
          </w:tcPr>
          <w:p w14:paraId="2BC8C020">
            <w:pPr>
              <w:jc w:val="center"/>
              <w:rPr>
                <w:lang w:val="en-GB"/>
              </w:rPr>
            </w:pPr>
          </w:p>
        </w:tc>
        <w:tc>
          <w:tcPr>
            <w:tcW w:w="1543" w:type="dxa"/>
            <w:vMerge w:val="continue"/>
          </w:tcPr>
          <w:p w14:paraId="7EE6FDD6">
            <w:pPr>
              <w:jc w:val="center"/>
              <w:rPr>
                <w:lang w:val="en-GB"/>
              </w:rPr>
            </w:pPr>
          </w:p>
        </w:tc>
        <w:tc>
          <w:tcPr>
            <w:tcW w:w="1436" w:type="dxa"/>
            <w:vMerge w:val="continue"/>
          </w:tcPr>
          <w:p w14:paraId="5CAD41FB">
            <w:pPr>
              <w:jc w:val="center"/>
              <w:rPr>
                <w:lang w:val="en-GB"/>
              </w:rPr>
            </w:pPr>
          </w:p>
        </w:tc>
      </w:tr>
    </w:tbl>
    <w:p w14:paraId="49827AE4">
      <w:pPr>
        <w:spacing w:line="360" w:lineRule="auto"/>
      </w:pPr>
      <w:r>
        <w:rPr>
          <w:rFonts w:hint="eastAsia"/>
          <w:lang w:val="en-US" w:eastAsia="zh-CN"/>
        </w:rPr>
        <w:t>23</w:t>
      </w:r>
      <w:r>
        <w:rPr>
          <w:rFonts w:hint="eastAsia"/>
        </w:rPr>
        <w:t>级研究生20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9-10</w:t>
      </w:r>
      <w:r>
        <w:rPr>
          <w:rFonts w:hint="eastAsia"/>
        </w:rPr>
        <w:t>日报到 ，本课表自20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日起执行；涂红处为研究生处安排公共课，具体以研究生院安排时间为准。</w:t>
      </w:r>
    </w:p>
    <w:p w14:paraId="22867CF0">
      <w:pPr>
        <w:spacing w:line="360" w:lineRule="auto"/>
      </w:pPr>
      <w:r>
        <w:rPr>
          <w:rFonts w:hint="eastAsia"/>
        </w:rPr>
        <w:t>周六、周日上课</w:t>
      </w:r>
    </w:p>
    <w:p w14:paraId="61903A4A">
      <w:pPr>
        <w:rPr>
          <w:rFonts w:ascii="黑体" w:eastAsia="黑体"/>
          <w:b/>
          <w:bCs/>
          <w:sz w:val="44"/>
        </w:rPr>
      </w:pPr>
    </w:p>
    <w:p w14:paraId="4FDD7AB9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907" w:right="907" w:bottom="907" w:left="90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C15E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E2B7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98C7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526F9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9891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EAC1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NmYwMmQ0ZDlmNjI2NTI1YjhhYWU4YmExNGFiNDgifQ=="/>
  </w:docVars>
  <w:rsids>
    <w:rsidRoot w:val="12825C7E"/>
    <w:rsid w:val="00025B6F"/>
    <w:rsid w:val="000873F4"/>
    <w:rsid w:val="000C30B7"/>
    <w:rsid w:val="000C7426"/>
    <w:rsid w:val="000C7ABE"/>
    <w:rsid w:val="000E4431"/>
    <w:rsid w:val="001B18CB"/>
    <w:rsid w:val="001B51B8"/>
    <w:rsid w:val="002246D0"/>
    <w:rsid w:val="00264F54"/>
    <w:rsid w:val="00276EB7"/>
    <w:rsid w:val="00290D0D"/>
    <w:rsid w:val="002E1504"/>
    <w:rsid w:val="003069C4"/>
    <w:rsid w:val="003C35F4"/>
    <w:rsid w:val="005037D7"/>
    <w:rsid w:val="00585CA6"/>
    <w:rsid w:val="005C1725"/>
    <w:rsid w:val="005D2C62"/>
    <w:rsid w:val="005D60E0"/>
    <w:rsid w:val="00617633"/>
    <w:rsid w:val="006751AE"/>
    <w:rsid w:val="00697438"/>
    <w:rsid w:val="00704C08"/>
    <w:rsid w:val="00734330"/>
    <w:rsid w:val="00837DC4"/>
    <w:rsid w:val="008D0515"/>
    <w:rsid w:val="009058BF"/>
    <w:rsid w:val="00991230"/>
    <w:rsid w:val="009D37CF"/>
    <w:rsid w:val="00A07AE5"/>
    <w:rsid w:val="00A85D85"/>
    <w:rsid w:val="00AD284E"/>
    <w:rsid w:val="00AD6BC8"/>
    <w:rsid w:val="00B55CBB"/>
    <w:rsid w:val="00B736BF"/>
    <w:rsid w:val="00BE4D1B"/>
    <w:rsid w:val="00C13CC8"/>
    <w:rsid w:val="00D827FA"/>
    <w:rsid w:val="00DC6AE6"/>
    <w:rsid w:val="00E236E7"/>
    <w:rsid w:val="00E446E1"/>
    <w:rsid w:val="00F05957"/>
    <w:rsid w:val="00F20392"/>
    <w:rsid w:val="00F828A6"/>
    <w:rsid w:val="01CB0951"/>
    <w:rsid w:val="04332615"/>
    <w:rsid w:val="04B22BAD"/>
    <w:rsid w:val="06815C79"/>
    <w:rsid w:val="0A21150B"/>
    <w:rsid w:val="0C3724DB"/>
    <w:rsid w:val="0D2E65F8"/>
    <w:rsid w:val="0D6D19E3"/>
    <w:rsid w:val="0E4A0817"/>
    <w:rsid w:val="0E783F84"/>
    <w:rsid w:val="10040624"/>
    <w:rsid w:val="104263AF"/>
    <w:rsid w:val="1225078C"/>
    <w:rsid w:val="12825C7E"/>
    <w:rsid w:val="144D4292"/>
    <w:rsid w:val="154C7A43"/>
    <w:rsid w:val="157A2DE7"/>
    <w:rsid w:val="15BF2AC0"/>
    <w:rsid w:val="17D978CE"/>
    <w:rsid w:val="18BC1468"/>
    <w:rsid w:val="1AD8595E"/>
    <w:rsid w:val="1F932C8E"/>
    <w:rsid w:val="20244EA8"/>
    <w:rsid w:val="20E90E34"/>
    <w:rsid w:val="22EC214B"/>
    <w:rsid w:val="23062E81"/>
    <w:rsid w:val="236F2E89"/>
    <w:rsid w:val="278D3278"/>
    <w:rsid w:val="28485B7E"/>
    <w:rsid w:val="2B75757F"/>
    <w:rsid w:val="2C6C2710"/>
    <w:rsid w:val="2C7051F8"/>
    <w:rsid w:val="2E5C2C3B"/>
    <w:rsid w:val="2FD84061"/>
    <w:rsid w:val="31204979"/>
    <w:rsid w:val="3207361C"/>
    <w:rsid w:val="33D73E52"/>
    <w:rsid w:val="35C80864"/>
    <w:rsid w:val="3ACE4F4A"/>
    <w:rsid w:val="3BF85462"/>
    <w:rsid w:val="3F5520AF"/>
    <w:rsid w:val="43E41877"/>
    <w:rsid w:val="46407CCE"/>
    <w:rsid w:val="46E85011"/>
    <w:rsid w:val="482215FF"/>
    <w:rsid w:val="483B799D"/>
    <w:rsid w:val="4ABC1E10"/>
    <w:rsid w:val="4BA063CF"/>
    <w:rsid w:val="4F4564DD"/>
    <w:rsid w:val="511F16BE"/>
    <w:rsid w:val="563D201C"/>
    <w:rsid w:val="57E7030D"/>
    <w:rsid w:val="590E73FF"/>
    <w:rsid w:val="5ACD1696"/>
    <w:rsid w:val="5B16252A"/>
    <w:rsid w:val="5C0B7EDF"/>
    <w:rsid w:val="5C9119F8"/>
    <w:rsid w:val="5C9F3FC9"/>
    <w:rsid w:val="60351CD3"/>
    <w:rsid w:val="61283F0D"/>
    <w:rsid w:val="61300EF0"/>
    <w:rsid w:val="62390F6E"/>
    <w:rsid w:val="635E611E"/>
    <w:rsid w:val="66AA32DE"/>
    <w:rsid w:val="678E0BC3"/>
    <w:rsid w:val="6C204197"/>
    <w:rsid w:val="6C5B5ED4"/>
    <w:rsid w:val="6DCC0E86"/>
    <w:rsid w:val="6E111882"/>
    <w:rsid w:val="6EC0675D"/>
    <w:rsid w:val="72CE03C3"/>
    <w:rsid w:val="73145D5D"/>
    <w:rsid w:val="731D2B1B"/>
    <w:rsid w:val="732E5C04"/>
    <w:rsid w:val="735E5441"/>
    <w:rsid w:val="745B2A83"/>
    <w:rsid w:val="75F22B27"/>
    <w:rsid w:val="76002FB5"/>
    <w:rsid w:val="76CC2F1A"/>
    <w:rsid w:val="77002D71"/>
    <w:rsid w:val="772354F0"/>
    <w:rsid w:val="7769037F"/>
    <w:rsid w:val="77A3046F"/>
    <w:rsid w:val="77D955A1"/>
    <w:rsid w:val="7C02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023266"/>
      <w:u w:val="none"/>
    </w:rPr>
  </w:style>
  <w:style w:type="character" w:styleId="7">
    <w:name w:val="Hyperlink"/>
    <w:basedOn w:val="5"/>
    <w:qFormat/>
    <w:uiPriority w:val="0"/>
    <w:rPr>
      <w:color w:val="023266"/>
      <w:u w:val="non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451</Words>
  <Characters>629</Characters>
  <Lines>2</Lines>
  <Paragraphs>1</Paragraphs>
  <TotalTime>12</TotalTime>
  <ScaleCrop>false</ScaleCrop>
  <LinksUpToDate>false</LinksUpToDate>
  <CharactersWithSpaces>678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2019-07-15T09:35:00Z</dcterms:created>
  <dc:creator>Administrator</dc:creator>
  <cp:lastModifiedBy>可佛</cp:lastModifiedBy>
  <cp:lastPrinted>2023-07-28T08:10:00Z</cp:lastPrinted>
  <dcterms:modified xsi:type="dcterms:W3CDTF">2024-10-16T01:11:47Z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1700D1D84698473C8D5F24072A4DAD83_13</vt:lpwstr>
  </property>
</Properties>
</file>